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1AC44" w14:textId="1482BA2B" w:rsidR="00321B85" w:rsidRDefault="001473B1" w:rsidP="000F11B3">
      <w:pPr>
        <w:pStyle w:val="Overskrift1"/>
        <w:rPr>
          <w:color w:val="auto"/>
          <w:sz w:val="24"/>
          <w:szCs w:val="24"/>
        </w:rPr>
      </w:pPr>
      <w:r w:rsidRPr="00321B85">
        <w:rPr>
          <w:noProof/>
          <w:color w:val="auto"/>
          <w:sz w:val="24"/>
          <w:szCs w:val="24"/>
        </w:rPr>
        <w:drawing>
          <wp:anchor distT="0" distB="0" distL="114300" distR="114300" simplePos="0" relativeHeight="251658246" behindDoc="0" locked="0" layoutInCell="1" allowOverlap="1" wp14:anchorId="7C2881C4" wp14:editId="26AFBF9D">
            <wp:simplePos x="0" y="0"/>
            <wp:positionH relativeFrom="margin">
              <wp:posOffset>-123825</wp:posOffset>
            </wp:positionH>
            <wp:positionV relativeFrom="paragraph">
              <wp:posOffset>860425</wp:posOffset>
            </wp:positionV>
            <wp:extent cx="1237615" cy="359410"/>
            <wp:effectExtent l="0" t="0" r="0" b="0"/>
            <wp:wrapThrough wrapText="bothSides">
              <wp:wrapPolygon edited="0">
                <wp:start x="1330" y="3435"/>
                <wp:lineTo x="1330" y="17173"/>
                <wp:lineTo x="19284" y="17173"/>
                <wp:lineTo x="19616" y="8014"/>
                <wp:lineTo x="19284" y="3435"/>
                <wp:lineTo x="1330" y="3435"/>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7615" cy="359410"/>
                    </a:xfrm>
                    <a:prstGeom prst="rect">
                      <a:avLst/>
                    </a:prstGeom>
                    <a:noFill/>
                  </pic:spPr>
                </pic:pic>
              </a:graphicData>
            </a:graphic>
            <wp14:sizeRelH relativeFrom="page">
              <wp14:pctWidth>0</wp14:pctWidth>
            </wp14:sizeRelH>
            <wp14:sizeRelV relativeFrom="page">
              <wp14:pctHeight>0</wp14:pctHeight>
            </wp14:sizeRelV>
          </wp:anchor>
        </w:drawing>
      </w:r>
      <w:r w:rsidRPr="00321B85">
        <w:rPr>
          <w:noProof/>
          <w:color w:val="auto"/>
          <w:sz w:val="24"/>
          <w:szCs w:val="24"/>
        </w:rPr>
        <w:drawing>
          <wp:anchor distT="0" distB="0" distL="114300" distR="114300" simplePos="0" relativeHeight="251658250" behindDoc="0" locked="0" layoutInCell="1" allowOverlap="1" wp14:anchorId="7C397780" wp14:editId="299C22A7">
            <wp:simplePos x="0" y="0"/>
            <wp:positionH relativeFrom="margin">
              <wp:posOffset>5228590</wp:posOffset>
            </wp:positionH>
            <wp:positionV relativeFrom="paragraph">
              <wp:posOffset>157480</wp:posOffset>
            </wp:positionV>
            <wp:extent cx="484505" cy="489585"/>
            <wp:effectExtent l="0" t="0" r="0" b="5715"/>
            <wp:wrapThrough wrapText="bothSides">
              <wp:wrapPolygon edited="0">
                <wp:start x="0" y="0"/>
                <wp:lineTo x="0" y="21012"/>
                <wp:lineTo x="20383" y="21012"/>
                <wp:lineTo x="20383" y="0"/>
                <wp:lineTo x="0" y="0"/>
              </wp:wrapPolygon>
            </wp:wrapThrough>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505" cy="489585"/>
                    </a:xfrm>
                    <a:prstGeom prst="rect">
                      <a:avLst/>
                    </a:prstGeom>
                    <a:noFill/>
                  </pic:spPr>
                </pic:pic>
              </a:graphicData>
            </a:graphic>
            <wp14:sizeRelH relativeFrom="page">
              <wp14:pctWidth>0</wp14:pctWidth>
            </wp14:sizeRelH>
            <wp14:sizeRelV relativeFrom="page">
              <wp14:pctHeight>0</wp14:pctHeight>
            </wp14:sizeRelV>
          </wp:anchor>
        </w:drawing>
      </w:r>
      <w:r w:rsidRPr="00321B85">
        <w:rPr>
          <w:noProof/>
          <w:color w:val="auto"/>
          <w:sz w:val="24"/>
          <w:szCs w:val="24"/>
        </w:rPr>
        <w:drawing>
          <wp:anchor distT="0" distB="0" distL="114300" distR="114300" simplePos="0" relativeHeight="251658243" behindDoc="0" locked="0" layoutInCell="1" allowOverlap="1" wp14:anchorId="05EE78A9" wp14:editId="4825EE2F">
            <wp:simplePos x="0" y="0"/>
            <wp:positionH relativeFrom="margin">
              <wp:align>center</wp:align>
            </wp:positionH>
            <wp:positionV relativeFrom="paragraph">
              <wp:posOffset>307975</wp:posOffset>
            </wp:positionV>
            <wp:extent cx="1645920" cy="304800"/>
            <wp:effectExtent l="0" t="0" r="0" b="0"/>
            <wp:wrapThrough wrapText="bothSides">
              <wp:wrapPolygon edited="0">
                <wp:start x="0" y="0"/>
                <wp:lineTo x="0" y="20250"/>
                <wp:lineTo x="21250" y="20250"/>
                <wp:lineTo x="21250" y="0"/>
                <wp:lineTo x="0" y="0"/>
              </wp:wrapPolygon>
            </wp:wrapThrough>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304800"/>
                    </a:xfrm>
                    <a:prstGeom prst="rect">
                      <a:avLst/>
                    </a:prstGeom>
                    <a:noFill/>
                  </pic:spPr>
                </pic:pic>
              </a:graphicData>
            </a:graphic>
            <wp14:sizeRelH relativeFrom="page">
              <wp14:pctWidth>0</wp14:pctWidth>
            </wp14:sizeRelH>
            <wp14:sizeRelV relativeFrom="page">
              <wp14:pctHeight>0</wp14:pctHeight>
            </wp14:sizeRelV>
          </wp:anchor>
        </w:drawing>
      </w:r>
      <w:r w:rsidRPr="00321B85">
        <w:rPr>
          <w:noProof/>
          <w:color w:val="auto"/>
          <w:sz w:val="24"/>
          <w:szCs w:val="24"/>
        </w:rPr>
        <w:drawing>
          <wp:anchor distT="0" distB="0" distL="114300" distR="114300" simplePos="0" relativeHeight="251658241" behindDoc="0" locked="0" layoutInCell="1" allowOverlap="1" wp14:anchorId="1E2AD020" wp14:editId="27A309C5">
            <wp:simplePos x="0" y="0"/>
            <wp:positionH relativeFrom="column">
              <wp:posOffset>3901440</wp:posOffset>
            </wp:positionH>
            <wp:positionV relativeFrom="paragraph">
              <wp:posOffset>355600</wp:posOffset>
            </wp:positionV>
            <wp:extent cx="942975" cy="257810"/>
            <wp:effectExtent l="0" t="0" r="9525" b="8890"/>
            <wp:wrapThrough wrapText="bothSides">
              <wp:wrapPolygon edited="0">
                <wp:start x="0" y="0"/>
                <wp:lineTo x="0" y="20749"/>
                <wp:lineTo x="3927" y="20749"/>
                <wp:lineTo x="21382" y="17557"/>
                <wp:lineTo x="21382" y="3192"/>
                <wp:lineTo x="3927" y="0"/>
                <wp:lineTo x="0" y="0"/>
              </wp:wrapPolygon>
            </wp:wrapThrough>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257810"/>
                    </a:xfrm>
                    <a:prstGeom prst="rect">
                      <a:avLst/>
                    </a:prstGeom>
                    <a:noFill/>
                  </pic:spPr>
                </pic:pic>
              </a:graphicData>
            </a:graphic>
            <wp14:sizeRelH relativeFrom="page">
              <wp14:pctWidth>0</wp14:pctWidth>
            </wp14:sizeRelH>
            <wp14:sizeRelV relativeFrom="page">
              <wp14:pctHeight>0</wp14:pctHeight>
            </wp14:sizeRelV>
          </wp:anchor>
        </w:drawing>
      </w:r>
      <w:r w:rsidRPr="00321B85">
        <w:rPr>
          <w:noProof/>
          <w:color w:val="auto"/>
          <w:sz w:val="24"/>
          <w:szCs w:val="24"/>
        </w:rPr>
        <w:drawing>
          <wp:anchor distT="0" distB="0" distL="114300" distR="114300" simplePos="0" relativeHeight="251658240" behindDoc="0" locked="0" layoutInCell="1" allowOverlap="1" wp14:anchorId="1FB6E586" wp14:editId="0EF54B94">
            <wp:simplePos x="0" y="0"/>
            <wp:positionH relativeFrom="margin">
              <wp:posOffset>992505</wp:posOffset>
            </wp:positionH>
            <wp:positionV relativeFrom="paragraph">
              <wp:posOffset>158750</wp:posOffset>
            </wp:positionV>
            <wp:extent cx="855345" cy="484505"/>
            <wp:effectExtent l="0" t="0" r="1905" b="0"/>
            <wp:wrapThrough wrapText="bothSides">
              <wp:wrapPolygon edited="0">
                <wp:start x="0" y="0"/>
                <wp:lineTo x="0" y="20383"/>
                <wp:lineTo x="21167" y="20383"/>
                <wp:lineTo x="21167" y="0"/>
                <wp:lineTo x="0" y="0"/>
              </wp:wrapPolygon>
            </wp:wrapThrough>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534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B85">
        <w:rPr>
          <w:noProof/>
          <w:color w:val="auto"/>
          <w:sz w:val="24"/>
          <w:szCs w:val="24"/>
        </w:rPr>
        <w:drawing>
          <wp:anchor distT="0" distB="0" distL="114300" distR="114300" simplePos="0" relativeHeight="251658248" behindDoc="0" locked="0" layoutInCell="1" allowOverlap="1" wp14:anchorId="1C0B1A03" wp14:editId="0964E720">
            <wp:simplePos x="0" y="0"/>
            <wp:positionH relativeFrom="margin">
              <wp:align>left</wp:align>
            </wp:positionH>
            <wp:positionV relativeFrom="paragraph">
              <wp:posOffset>158115</wp:posOffset>
            </wp:positionV>
            <wp:extent cx="819150" cy="412115"/>
            <wp:effectExtent l="0" t="0" r="0" b="6985"/>
            <wp:wrapThrough wrapText="bothSides">
              <wp:wrapPolygon edited="0">
                <wp:start x="0" y="0"/>
                <wp:lineTo x="0" y="20968"/>
                <wp:lineTo x="21098" y="20968"/>
                <wp:lineTo x="21098" y="0"/>
                <wp:lineTo x="0" y="0"/>
              </wp:wrapPolygon>
            </wp:wrapThrough>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412115"/>
                    </a:xfrm>
                    <a:prstGeom prst="rect">
                      <a:avLst/>
                    </a:prstGeom>
                    <a:noFill/>
                  </pic:spPr>
                </pic:pic>
              </a:graphicData>
            </a:graphic>
            <wp14:sizeRelH relativeFrom="page">
              <wp14:pctWidth>0</wp14:pctWidth>
            </wp14:sizeRelH>
            <wp14:sizeRelV relativeFrom="page">
              <wp14:pctHeight>0</wp14:pctHeight>
            </wp14:sizeRelV>
          </wp:anchor>
        </w:drawing>
      </w:r>
      <w:r w:rsidR="00163A16">
        <w:rPr>
          <w:color w:val="auto"/>
          <w:sz w:val="24"/>
          <w:szCs w:val="24"/>
        </w:rPr>
        <w:tab/>
      </w:r>
      <w:r w:rsidR="00163A16">
        <w:rPr>
          <w:color w:val="auto"/>
          <w:sz w:val="24"/>
          <w:szCs w:val="24"/>
        </w:rPr>
        <w:tab/>
      </w:r>
    </w:p>
    <w:p w14:paraId="28BD9162" w14:textId="6030E532" w:rsidR="00321B85" w:rsidRDefault="005229DE" w:rsidP="000F11B3">
      <w:pPr>
        <w:pStyle w:val="Overskrift1"/>
        <w:rPr>
          <w:color w:val="auto"/>
          <w:sz w:val="24"/>
          <w:szCs w:val="24"/>
        </w:rPr>
      </w:pPr>
      <w:r w:rsidRPr="00321B85">
        <w:rPr>
          <w:noProof/>
          <w:color w:val="auto"/>
          <w:sz w:val="24"/>
          <w:szCs w:val="24"/>
        </w:rPr>
        <w:drawing>
          <wp:anchor distT="0" distB="0" distL="114300" distR="114300" simplePos="0" relativeHeight="251658245" behindDoc="0" locked="0" layoutInCell="1" allowOverlap="1" wp14:anchorId="366C319B" wp14:editId="1F6FC28A">
            <wp:simplePos x="0" y="0"/>
            <wp:positionH relativeFrom="margin">
              <wp:posOffset>1365885</wp:posOffset>
            </wp:positionH>
            <wp:positionV relativeFrom="paragraph">
              <wp:posOffset>565785</wp:posOffset>
            </wp:positionV>
            <wp:extent cx="1414145" cy="298450"/>
            <wp:effectExtent l="0" t="0" r="0" b="0"/>
            <wp:wrapThrough wrapText="bothSides">
              <wp:wrapPolygon edited="0">
                <wp:start x="873" y="1379"/>
                <wp:lineTo x="582" y="8272"/>
                <wp:lineTo x="582" y="17923"/>
                <wp:lineTo x="2910" y="17923"/>
                <wp:lineTo x="20659" y="15166"/>
                <wp:lineTo x="20659" y="5515"/>
                <wp:lineTo x="2910" y="1379"/>
                <wp:lineTo x="873" y="1379"/>
              </wp:wrapPolygon>
            </wp:wrapThrough>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4145" cy="298450"/>
                    </a:xfrm>
                    <a:prstGeom prst="rect">
                      <a:avLst/>
                    </a:prstGeom>
                    <a:noFill/>
                  </pic:spPr>
                </pic:pic>
              </a:graphicData>
            </a:graphic>
            <wp14:sizeRelH relativeFrom="page">
              <wp14:pctWidth>0</wp14:pctWidth>
            </wp14:sizeRelH>
            <wp14:sizeRelV relativeFrom="page">
              <wp14:pctHeight>0</wp14:pctHeight>
            </wp14:sizeRelV>
          </wp:anchor>
        </w:drawing>
      </w:r>
      <w:r w:rsidRPr="00321B85">
        <w:rPr>
          <w:noProof/>
          <w:color w:val="auto"/>
          <w:sz w:val="24"/>
          <w:szCs w:val="24"/>
        </w:rPr>
        <w:drawing>
          <wp:anchor distT="0" distB="0" distL="114300" distR="114300" simplePos="0" relativeHeight="251658244" behindDoc="0" locked="0" layoutInCell="1" allowOverlap="1" wp14:anchorId="5BEA605B" wp14:editId="152AA928">
            <wp:simplePos x="0" y="0"/>
            <wp:positionH relativeFrom="margin">
              <wp:posOffset>3023870</wp:posOffset>
            </wp:positionH>
            <wp:positionV relativeFrom="paragraph">
              <wp:posOffset>636270</wp:posOffset>
            </wp:positionV>
            <wp:extent cx="1579245" cy="201295"/>
            <wp:effectExtent l="0" t="0" r="1905" b="8255"/>
            <wp:wrapThrough wrapText="bothSides">
              <wp:wrapPolygon edited="0">
                <wp:start x="1042" y="0"/>
                <wp:lineTo x="1042" y="20442"/>
                <wp:lineTo x="21366" y="20442"/>
                <wp:lineTo x="21366" y="4088"/>
                <wp:lineTo x="9901" y="0"/>
                <wp:lineTo x="1042" y="0"/>
              </wp:wrapPolygon>
            </wp:wrapThrough>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9245" cy="201295"/>
                    </a:xfrm>
                    <a:prstGeom prst="rect">
                      <a:avLst/>
                    </a:prstGeom>
                    <a:noFill/>
                  </pic:spPr>
                </pic:pic>
              </a:graphicData>
            </a:graphic>
            <wp14:sizeRelH relativeFrom="page">
              <wp14:pctWidth>0</wp14:pctWidth>
            </wp14:sizeRelH>
            <wp14:sizeRelV relativeFrom="page">
              <wp14:pctHeight>0</wp14:pctHeight>
            </wp14:sizeRelV>
          </wp:anchor>
        </w:drawing>
      </w:r>
      <w:r w:rsidRPr="00321B85">
        <w:rPr>
          <w:noProof/>
          <w:color w:val="auto"/>
          <w:sz w:val="24"/>
          <w:szCs w:val="24"/>
        </w:rPr>
        <w:drawing>
          <wp:anchor distT="0" distB="0" distL="114300" distR="114300" simplePos="0" relativeHeight="251658247" behindDoc="0" locked="0" layoutInCell="1" allowOverlap="1" wp14:anchorId="66012F63" wp14:editId="3ADFDF56">
            <wp:simplePos x="0" y="0"/>
            <wp:positionH relativeFrom="margin">
              <wp:posOffset>5133340</wp:posOffset>
            </wp:positionH>
            <wp:positionV relativeFrom="paragraph">
              <wp:posOffset>478790</wp:posOffset>
            </wp:positionV>
            <wp:extent cx="713105" cy="633730"/>
            <wp:effectExtent l="0" t="0" r="0" b="0"/>
            <wp:wrapThrough wrapText="bothSides">
              <wp:wrapPolygon edited="0">
                <wp:start x="0" y="0"/>
                <wp:lineTo x="0" y="20778"/>
                <wp:lineTo x="20773" y="20778"/>
                <wp:lineTo x="20773" y="0"/>
                <wp:lineTo x="0" y="0"/>
              </wp:wrapPolygon>
            </wp:wrapThrough>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3105" cy="633730"/>
                    </a:xfrm>
                    <a:prstGeom prst="rect">
                      <a:avLst/>
                    </a:prstGeom>
                    <a:noFill/>
                  </pic:spPr>
                </pic:pic>
              </a:graphicData>
            </a:graphic>
            <wp14:sizeRelH relativeFrom="page">
              <wp14:pctWidth>0</wp14:pctWidth>
            </wp14:sizeRelH>
            <wp14:sizeRelV relativeFrom="page">
              <wp14:pctHeight>0</wp14:pctHeight>
            </wp14:sizeRelV>
          </wp:anchor>
        </w:drawing>
      </w:r>
      <w:r w:rsidR="001473B1" w:rsidRPr="00321B85">
        <w:rPr>
          <w:noProof/>
          <w:color w:val="auto"/>
          <w:sz w:val="24"/>
          <w:szCs w:val="24"/>
        </w:rPr>
        <w:drawing>
          <wp:anchor distT="0" distB="0" distL="114300" distR="114300" simplePos="0" relativeHeight="251658242" behindDoc="0" locked="0" layoutInCell="1" allowOverlap="1" wp14:anchorId="07336A70" wp14:editId="04E6CE5D">
            <wp:simplePos x="0" y="0"/>
            <wp:positionH relativeFrom="margin">
              <wp:align>left</wp:align>
            </wp:positionH>
            <wp:positionV relativeFrom="paragraph">
              <wp:posOffset>1060450</wp:posOffset>
            </wp:positionV>
            <wp:extent cx="1755775" cy="433070"/>
            <wp:effectExtent l="0" t="0" r="0" b="5080"/>
            <wp:wrapThrough wrapText="bothSides">
              <wp:wrapPolygon edited="0">
                <wp:start x="0" y="0"/>
                <wp:lineTo x="0" y="20903"/>
                <wp:lineTo x="21327" y="20903"/>
                <wp:lineTo x="21327" y="0"/>
                <wp:lineTo x="0" y="0"/>
              </wp:wrapPolygon>
            </wp:wrapThrough>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5775" cy="433070"/>
                    </a:xfrm>
                    <a:prstGeom prst="rect">
                      <a:avLst/>
                    </a:prstGeom>
                    <a:noFill/>
                  </pic:spPr>
                </pic:pic>
              </a:graphicData>
            </a:graphic>
            <wp14:sizeRelH relativeFrom="page">
              <wp14:pctWidth>0</wp14:pctWidth>
            </wp14:sizeRelH>
            <wp14:sizeRelV relativeFrom="page">
              <wp14:pctHeight>0</wp14:pctHeight>
            </wp14:sizeRelV>
          </wp:anchor>
        </w:drawing>
      </w:r>
    </w:p>
    <w:p w14:paraId="251FBADC" w14:textId="1003F4FD" w:rsidR="00321B85" w:rsidRDefault="00321B85" w:rsidP="000F11B3">
      <w:pPr>
        <w:pStyle w:val="Overskrift1"/>
        <w:rPr>
          <w:color w:val="auto"/>
          <w:sz w:val="24"/>
          <w:szCs w:val="24"/>
        </w:rPr>
      </w:pPr>
    </w:p>
    <w:p w14:paraId="2CD6265C" w14:textId="7552926C" w:rsidR="005229DE" w:rsidRDefault="005229DE" w:rsidP="000F11B3">
      <w:pPr>
        <w:pStyle w:val="Overskrift1"/>
        <w:rPr>
          <w:color w:val="auto"/>
          <w:sz w:val="24"/>
          <w:szCs w:val="24"/>
        </w:rPr>
      </w:pPr>
      <w:r w:rsidRPr="00321B85">
        <w:rPr>
          <w:noProof/>
          <w:color w:val="auto"/>
          <w:sz w:val="24"/>
          <w:szCs w:val="24"/>
        </w:rPr>
        <w:drawing>
          <wp:anchor distT="0" distB="0" distL="114300" distR="114300" simplePos="0" relativeHeight="251658249" behindDoc="0" locked="0" layoutInCell="1" allowOverlap="1" wp14:anchorId="038475AA" wp14:editId="2B628122">
            <wp:simplePos x="0" y="0"/>
            <wp:positionH relativeFrom="margin">
              <wp:align>center</wp:align>
            </wp:positionH>
            <wp:positionV relativeFrom="paragraph">
              <wp:posOffset>17145</wp:posOffset>
            </wp:positionV>
            <wp:extent cx="638175" cy="394970"/>
            <wp:effectExtent l="0" t="0" r="9525" b="5080"/>
            <wp:wrapThrough wrapText="bothSides">
              <wp:wrapPolygon edited="0">
                <wp:start x="0" y="0"/>
                <wp:lineTo x="0" y="20836"/>
                <wp:lineTo x="21278" y="20836"/>
                <wp:lineTo x="21278" y="0"/>
                <wp:lineTo x="0" y="0"/>
              </wp:wrapPolygon>
            </wp:wrapThrough>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394970"/>
                    </a:xfrm>
                    <a:prstGeom prst="rect">
                      <a:avLst/>
                    </a:prstGeom>
                    <a:noFill/>
                  </pic:spPr>
                </pic:pic>
              </a:graphicData>
            </a:graphic>
            <wp14:sizeRelH relativeFrom="page">
              <wp14:pctWidth>0</wp14:pctWidth>
            </wp14:sizeRelH>
            <wp14:sizeRelV relativeFrom="page">
              <wp14:pctHeight>0</wp14:pctHeight>
            </wp14:sizeRelV>
          </wp:anchor>
        </w:drawing>
      </w:r>
      <w:r w:rsidR="00163A16">
        <w:rPr>
          <w:color w:val="auto"/>
          <w:sz w:val="24"/>
          <w:szCs w:val="24"/>
        </w:rPr>
        <w:tab/>
      </w:r>
      <w:r w:rsidR="00163A16">
        <w:rPr>
          <w:color w:val="auto"/>
          <w:sz w:val="24"/>
          <w:szCs w:val="24"/>
        </w:rPr>
        <w:tab/>
      </w:r>
      <w:r w:rsidR="00163A16">
        <w:rPr>
          <w:color w:val="auto"/>
          <w:sz w:val="24"/>
          <w:szCs w:val="24"/>
        </w:rPr>
        <w:tab/>
      </w:r>
      <w:r w:rsidR="00163A16">
        <w:rPr>
          <w:color w:val="auto"/>
          <w:sz w:val="24"/>
          <w:szCs w:val="24"/>
        </w:rPr>
        <w:tab/>
      </w:r>
    </w:p>
    <w:p w14:paraId="28060CAA" w14:textId="5255A14E" w:rsidR="00163A16" w:rsidRDefault="00163A16" w:rsidP="0069497C">
      <w:pPr>
        <w:pStyle w:val="Overskrift1"/>
        <w:ind w:firstLine="708"/>
        <w:jc w:val="right"/>
        <w:rPr>
          <w:color w:val="auto"/>
          <w:sz w:val="24"/>
          <w:szCs w:val="24"/>
        </w:rPr>
      </w:pPr>
      <w:r>
        <w:rPr>
          <w:color w:val="auto"/>
          <w:sz w:val="24"/>
          <w:szCs w:val="24"/>
        </w:rPr>
        <w:t xml:space="preserve">Oslo, </w:t>
      </w:r>
      <w:r w:rsidR="008F5346">
        <w:rPr>
          <w:color w:val="auto"/>
          <w:sz w:val="24"/>
          <w:szCs w:val="24"/>
        </w:rPr>
        <w:t>2</w:t>
      </w:r>
      <w:r w:rsidR="006F1F6A">
        <w:rPr>
          <w:color w:val="auto"/>
          <w:sz w:val="24"/>
          <w:szCs w:val="24"/>
        </w:rPr>
        <w:t>.september</w:t>
      </w:r>
      <w:r w:rsidR="004B34BD">
        <w:rPr>
          <w:color w:val="auto"/>
          <w:sz w:val="24"/>
          <w:szCs w:val="24"/>
        </w:rPr>
        <w:t xml:space="preserve"> </w:t>
      </w:r>
      <w:r w:rsidR="00F84892">
        <w:rPr>
          <w:color w:val="auto"/>
          <w:sz w:val="24"/>
          <w:szCs w:val="24"/>
        </w:rPr>
        <w:t>2021</w:t>
      </w:r>
    </w:p>
    <w:p w14:paraId="68D02D3A" w14:textId="5B8E72D8" w:rsidR="00321B85" w:rsidRDefault="00321B85" w:rsidP="000F11B3">
      <w:pPr>
        <w:pStyle w:val="Overskrift1"/>
        <w:rPr>
          <w:color w:val="auto"/>
          <w:sz w:val="24"/>
          <w:szCs w:val="24"/>
        </w:rPr>
      </w:pPr>
    </w:p>
    <w:p w14:paraId="61BB1229" w14:textId="6979F4B8" w:rsidR="00F84892" w:rsidRPr="000657CC" w:rsidRDefault="00C0446B" w:rsidP="000657CC">
      <w:pPr>
        <w:spacing w:after="420"/>
        <w:rPr>
          <w:rFonts w:ascii="FuturaBook" w:hAnsi="FuturaBook"/>
          <w:b/>
          <w:bCs/>
          <w:color w:val="444444"/>
          <w:sz w:val="24"/>
          <w:szCs w:val="24"/>
          <w:lang w:eastAsia="nb-NO"/>
        </w:rPr>
      </w:pPr>
      <w:r w:rsidRPr="2CB7DFFC">
        <w:rPr>
          <w:rFonts w:ascii="FuturaBook" w:hAnsi="FuturaBook"/>
          <w:b/>
          <w:bCs/>
          <w:color w:val="444444"/>
          <w:sz w:val="24"/>
          <w:szCs w:val="24"/>
          <w:lang w:eastAsia="nb-NO"/>
        </w:rPr>
        <w:t xml:space="preserve">Skattedirektoratets </w:t>
      </w:r>
      <w:r w:rsidR="00664E2C" w:rsidRPr="2CB7DFFC">
        <w:rPr>
          <w:rFonts w:ascii="FuturaBook" w:hAnsi="FuturaBook"/>
          <w:b/>
          <w:bCs/>
          <w:color w:val="444444"/>
          <w:sz w:val="24"/>
          <w:szCs w:val="24"/>
          <w:lang w:eastAsia="nb-NO"/>
        </w:rPr>
        <w:t xml:space="preserve">forslag til </w:t>
      </w:r>
      <w:r w:rsidR="008C24C1" w:rsidRPr="2CB7DFFC">
        <w:rPr>
          <w:rFonts w:ascii="FuturaBook" w:hAnsi="FuturaBook"/>
          <w:b/>
          <w:bCs/>
          <w:color w:val="444444"/>
          <w:sz w:val="24"/>
          <w:szCs w:val="24"/>
          <w:lang w:eastAsia="nb-NO"/>
        </w:rPr>
        <w:t xml:space="preserve">innretning på </w:t>
      </w:r>
      <w:r w:rsidR="00664E2C" w:rsidRPr="2CB7DFFC">
        <w:rPr>
          <w:rFonts w:ascii="FuturaBook" w:hAnsi="FuturaBook"/>
          <w:b/>
          <w:bCs/>
          <w:color w:val="444444"/>
          <w:sz w:val="24"/>
          <w:szCs w:val="24"/>
          <w:lang w:eastAsia="nb-NO"/>
        </w:rPr>
        <w:t xml:space="preserve">vindkraftavgift </w:t>
      </w:r>
      <w:r w:rsidR="0094291E" w:rsidRPr="2CB7DFFC">
        <w:rPr>
          <w:rFonts w:ascii="FuturaBook" w:hAnsi="FuturaBook"/>
          <w:b/>
          <w:bCs/>
          <w:color w:val="444444"/>
          <w:sz w:val="24"/>
          <w:szCs w:val="24"/>
          <w:lang w:eastAsia="nb-NO"/>
        </w:rPr>
        <w:t xml:space="preserve">gir </w:t>
      </w:r>
      <w:r w:rsidR="00E82E02" w:rsidRPr="2CB7DFFC">
        <w:rPr>
          <w:rFonts w:ascii="FuturaBook" w:hAnsi="FuturaBook"/>
          <w:b/>
          <w:bCs/>
          <w:color w:val="444444"/>
          <w:sz w:val="24"/>
          <w:szCs w:val="24"/>
          <w:lang w:eastAsia="nb-NO"/>
        </w:rPr>
        <w:t>feil incentiver med mulighet for dårlig ressursutnyttelse og</w:t>
      </w:r>
      <w:r w:rsidR="00681AA4" w:rsidRPr="2CB7DFFC">
        <w:rPr>
          <w:rFonts w:ascii="FuturaBook" w:hAnsi="FuturaBook"/>
          <w:b/>
          <w:bCs/>
          <w:color w:val="444444"/>
          <w:sz w:val="24"/>
          <w:szCs w:val="24"/>
          <w:lang w:eastAsia="nb-NO"/>
        </w:rPr>
        <w:t xml:space="preserve"> </w:t>
      </w:r>
      <w:r w:rsidR="00E06161" w:rsidRPr="2CB7DFFC">
        <w:rPr>
          <w:rFonts w:ascii="FuturaBook" w:hAnsi="FuturaBook"/>
          <w:b/>
          <w:bCs/>
          <w:color w:val="444444"/>
          <w:sz w:val="24"/>
          <w:szCs w:val="24"/>
          <w:lang w:eastAsia="nb-NO"/>
        </w:rPr>
        <w:t>samfunnsøkonomiske tap. En samlet</w:t>
      </w:r>
      <w:r w:rsidR="001B56A7" w:rsidRPr="2CB7DFFC">
        <w:rPr>
          <w:rFonts w:ascii="FuturaBook" w:hAnsi="FuturaBook"/>
          <w:b/>
          <w:bCs/>
          <w:color w:val="444444"/>
          <w:sz w:val="24"/>
          <w:szCs w:val="24"/>
          <w:lang w:eastAsia="nb-NO"/>
        </w:rPr>
        <w:t xml:space="preserve"> kommune</w:t>
      </w:r>
      <w:r w:rsidR="00E06161" w:rsidRPr="2CB7DFFC">
        <w:rPr>
          <w:rFonts w:ascii="FuturaBook" w:hAnsi="FuturaBook"/>
          <w:b/>
          <w:bCs/>
          <w:color w:val="444444"/>
          <w:sz w:val="24"/>
          <w:szCs w:val="24"/>
          <w:lang w:eastAsia="nb-NO"/>
        </w:rPr>
        <w:t>sektor</w:t>
      </w:r>
      <w:r w:rsidR="001B56A7" w:rsidRPr="2CB7DFFC">
        <w:rPr>
          <w:rFonts w:ascii="FuturaBook" w:hAnsi="FuturaBook"/>
          <w:b/>
          <w:bCs/>
          <w:color w:val="444444"/>
          <w:sz w:val="24"/>
          <w:szCs w:val="24"/>
          <w:lang w:eastAsia="nb-NO"/>
        </w:rPr>
        <w:t xml:space="preserve"> og </w:t>
      </w:r>
      <w:r w:rsidR="4C64FB67" w:rsidRPr="2CB7DFFC">
        <w:rPr>
          <w:rFonts w:ascii="FuturaBook" w:hAnsi="FuturaBook"/>
          <w:b/>
          <w:bCs/>
          <w:color w:val="444444"/>
          <w:sz w:val="24"/>
          <w:szCs w:val="24"/>
          <w:lang w:eastAsia="nb-NO"/>
        </w:rPr>
        <w:t>kraft</w:t>
      </w:r>
      <w:r w:rsidR="00DB1C41" w:rsidRPr="2CB7DFFC">
        <w:rPr>
          <w:rFonts w:ascii="FuturaBook" w:hAnsi="FuturaBook"/>
          <w:b/>
          <w:bCs/>
          <w:color w:val="444444"/>
          <w:sz w:val="24"/>
          <w:szCs w:val="24"/>
          <w:lang w:eastAsia="nb-NO"/>
        </w:rPr>
        <w:t>bransje</w:t>
      </w:r>
      <w:r w:rsidR="00E06161" w:rsidRPr="2CB7DFFC">
        <w:rPr>
          <w:rFonts w:ascii="FuturaBook" w:hAnsi="FuturaBook"/>
          <w:b/>
          <w:bCs/>
          <w:color w:val="444444"/>
          <w:sz w:val="24"/>
          <w:szCs w:val="24"/>
          <w:lang w:eastAsia="nb-NO"/>
        </w:rPr>
        <w:t xml:space="preserve"> </w:t>
      </w:r>
      <w:r w:rsidR="00681AA4" w:rsidRPr="2CB7DFFC">
        <w:rPr>
          <w:rFonts w:ascii="FuturaBook" w:hAnsi="FuturaBook"/>
          <w:b/>
          <w:bCs/>
          <w:color w:val="444444"/>
          <w:sz w:val="24"/>
          <w:szCs w:val="24"/>
          <w:lang w:eastAsia="nb-NO"/>
        </w:rPr>
        <w:t>etterlyser</w:t>
      </w:r>
      <w:r w:rsidR="0009179F" w:rsidRPr="2CB7DFFC">
        <w:rPr>
          <w:rFonts w:ascii="FuturaBook" w:hAnsi="FuturaBook"/>
          <w:b/>
          <w:bCs/>
          <w:color w:val="444444"/>
          <w:sz w:val="24"/>
          <w:szCs w:val="24"/>
          <w:lang w:eastAsia="nb-NO"/>
        </w:rPr>
        <w:t xml:space="preserve"> </w:t>
      </w:r>
      <w:r w:rsidR="001E75F9">
        <w:rPr>
          <w:rFonts w:ascii="FuturaBook" w:hAnsi="FuturaBook"/>
          <w:b/>
          <w:bCs/>
          <w:color w:val="444444"/>
          <w:sz w:val="24"/>
          <w:szCs w:val="24"/>
          <w:lang w:eastAsia="nb-NO"/>
        </w:rPr>
        <w:t xml:space="preserve">en </w:t>
      </w:r>
      <w:r w:rsidR="018A1017" w:rsidRPr="2CB7DFFC">
        <w:rPr>
          <w:rFonts w:ascii="FuturaBook" w:hAnsi="FuturaBook"/>
          <w:b/>
          <w:bCs/>
          <w:color w:val="444444"/>
          <w:sz w:val="24"/>
          <w:szCs w:val="24"/>
          <w:lang w:eastAsia="nb-NO"/>
        </w:rPr>
        <w:t xml:space="preserve">forsvarlig </w:t>
      </w:r>
      <w:r w:rsidR="0009179F" w:rsidRPr="2CB7DFFC">
        <w:rPr>
          <w:rFonts w:ascii="FuturaBook" w:hAnsi="FuturaBook"/>
          <w:b/>
          <w:bCs/>
          <w:color w:val="444444"/>
          <w:sz w:val="24"/>
          <w:szCs w:val="24"/>
          <w:lang w:eastAsia="nb-NO"/>
        </w:rPr>
        <w:t>prosess,</w:t>
      </w:r>
      <w:r w:rsidR="00681AA4" w:rsidRPr="2CB7DFFC">
        <w:rPr>
          <w:rFonts w:ascii="FuturaBook" w:hAnsi="FuturaBook"/>
          <w:b/>
          <w:bCs/>
          <w:color w:val="444444"/>
          <w:sz w:val="24"/>
          <w:szCs w:val="24"/>
          <w:lang w:eastAsia="nb-NO"/>
        </w:rPr>
        <w:t xml:space="preserve"> </w:t>
      </w:r>
      <w:r w:rsidR="378F2B0B" w:rsidRPr="2CB7DFFC">
        <w:rPr>
          <w:rFonts w:ascii="FuturaBook" w:hAnsi="FuturaBook"/>
          <w:b/>
          <w:bCs/>
          <w:color w:val="444444"/>
          <w:sz w:val="24"/>
          <w:szCs w:val="24"/>
          <w:lang w:eastAsia="nb-NO"/>
        </w:rPr>
        <w:t>og forutsigbarhet gjennom</w:t>
      </w:r>
      <w:r w:rsidR="00602C94">
        <w:rPr>
          <w:rFonts w:ascii="FuturaBook" w:hAnsi="FuturaBook"/>
          <w:b/>
          <w:bCs/>
          <w:color w:val="444444"/>
          <w:sz w:val="24"/>
          <w:szCs w:val="24"/>
          <w:lang w:eastAsia="nb-NO"/>
        </w:rPr>
        <w:t xml:space="preserve"> å innføre en</w:t>
      </w:r>
      <w:r w:rsidR="378F2B0B" w:rsidRPr="2CB7DFFC">
        <w:rPr>
          <w:rFonts w:ascii="FuturaBook" w:hAnsi="FuturaBook"/>
          <w:b/>
          <w:bCs/>
          <w:color w:val="444444"/>
          <w:sz w:val="24"/>
          <w:szCs w:val="24"/>
          <w:lang w:eastAsia="nb-NO"/>
        </w:rPr>
        <w:t xml:space="preserve"> </w:t>
      </w:r>
      <w:r w:rsidR="005B2445" w:rsidRPr="2CB7DFFC">
        <w:rPr>
          <w:rFonts w:ascii="FuturaBook" w:hAnsi="FuturaBook"/>
          <w:b/>
          <w:bCs/>
          <w:color w:val="444444"/>
          <w:sz w:val="24"/>
          <w:szCs w:val="24"/>
          <w:lang w:eastAsia="nb-NO"/>
        </w:rPr>
        <w:t>naturressursskatt og</w:t>
      </w:r>
      <w:r w:rsidR="00602C94">
        <w:rPr>
          <w:rFonts w:ascii="FuturaBook" w:hAnsi="FuturaBook"/>
          <w:b/>
          <w:bCs/>
          <w:color w:val="444444"/>
          <w:sz w:val="24"/>
          <w:szCs w:val="24"/>
          <w:lang w:eastAsia="nb-NO"/>
        </w:rPr>
        <w:t xml:space="preserve"> pålegge en</w:t>
      </w:r>
      <w:r w:rsidR="005B2445" w:rsidRPr="2CB7DFFC">
        <w:rPr>
          <w:rFonts w:ascii="FuturaBook" w:hAnsi="FuturaBook"/>
          <w:b/>
          <w:bCs/>
          <w:color w:val="444444"/>
          <w:sz w:val="24"/>
          <w:szCs w:val="24"/>
          <w:lang w:eastAsia="nb-NO"/>
        </w:rPr>
        <w:t xml:space="preserve"> </w:t>
      </w:r>
      <w:r w:rsidR="21B9D91D" w:rsidRPr="2CB7DFFC">
        <w:rPr>
          <w:rFonts w:ascii="FuturaBook" w:hAnsi="FuturaBook"/>
          <w:b/>
          <w:bCs/>
          <w:color w:val="444444"/>
          <w:sz w:val="24"/>
          <w:szCs w:val="24"/>
          <w:lang w:eastAsia="nb-NO"/>
        </w:rPr>
        <w:t>konsesjonsavgift</w:t>
      </w:r>
      <w:r w:rsidR="003C7C45">
        <w:rPr>
          <w:rFonts w:ascii="FuturaBook" w:hAnsi="FuturaBook"/>
          <w:b/>
          <w:bCs/>
          <w:color w:val="444444"/>
          <w:sz w:val="24"/>
          <w:szCs w:val="24"/>
          <w:lang w:eastAsia="nb-NO"/>
        </w:rPr>
        <w:t>.</w:t>
      </w:r>
    </w:p>
    <w:p w14:paraId="4539A5C8" w14:textId="75611BB3" w:rsidR="00C405D1" w:rsidRDefault="00C405D1" w:rsidP="00C0446B">
      <w:pPr>
        <w:tabs>
          <w:tab w:val="left" w:pos="4253"/>
          <w:tab w:val="left" w:pos="5954"/>
        </w:tabs>
        <w:spacing w:after="120"/>
      </w:pPr>
      <w:r w:rsidRPr="00C405D1">
        <w:t xml:space="preserve">Vi viser til Skattedirektoratets høringsbrev av 22. juni med forslag til regler til gjennomføring av avgift på landbasert vindkraft, som varslet i revidert nasjonalbudsjett 2021. </w:t>
      </w:r>
    </w:p>
    <w:p w14:paraId="4EC6D9B8" w14:textId="2F5EA52A" w:rsidR="009914AB" w:rsidRPr="001F799C" w:rsidRDefault="00F84892" w:rsidP="00C0446B">
      <w:r>
        <w:t xml:space="preserve">De undertegnende organisasjoner representerer en samlet kommunesektor og en samlet kraftbransje. Vi sendte </w:t>
      </w:r>
      <w:r w:rsidR="005877F2">
        <w:t>6.</w:t>
      </w:r>
      <w:r w:rsidR="001E75F9">
        <w:t xml:space="preserve"> </w:t>
      </w:r>
      <w:r w:rsidR="005877F2">
        <w:t>november</w:t>
      </w:r>
      <w:r>
        <w:t xml:space="preserve"> 2020 en fellesuttale</w:t>
      </w:r>
      <w:r w:rsidR="001E75F9">
        <w:t>lse</w:t>
      </w:r>
      <w:r>
        <w:t xml:space="preserve"> til Stortinget om Meld. St. 28 (2019-2020) Vindkraft på land</w:t>
      </w:r>
      <w:r w:rsidR="00E042F2">
        <w:t xml:space="preserve">, </w:t>
      </w:r>
      <w:proofErr w:type="gramStart"/>
      <w:r>
        <w:t>vedrørende</w:t>
      </w:r>
      <w:proofErr w:type="gramEnd"/>
      <w:r>
        <w:t xml:space="preserve"> lokal kompensasjon </w:t>
      </w:r>
      <w:r w:rsidR="001E75F9">
        <w:t xml:space="preserve">ved </w:t>
      </w:r>
      <w:r>
        <w:t xml:space="preserve">vindkraftutbygging. Det </w:t>
      </w:r>
      <w:r w:rsidR="001E75F9">
        <w:t>va</w:t>
      </w:r>
      <w:r>
        <w:t xml:space="preserve">r positivt at regjeringen </w:t>
      </w:r>
      <w:r w:rsidR="001E75F9">
        <w:t xml:space="preserve">fulgte </w:t>
      </w:r>
      <w:r>
        <w:t xml:space="preserve">opp Stortingets vedtak i revidert nasjonalbudsjett, men dessverre kom forslaget til kort og </w:t>
      </w:r>
      <w:r w:rsidR="001E75F9">
        <w:t>svarte ikke</w:t>
      </w:r>
      <w:r>
        <w:t xml:space="preserve"> på lokalsamfunns behov for forutsigbare rammer for forholdet til utbygger. </w:t>
      </w:r>
      <w:r w:rsidR="005877F2">
        <w:t>V</w:t>
      </w:r>
      <w:r>
        <w:t xml:space="preserve">åre opprinnelige innspill </w:t>
      </w:r>
      <w:r w:rsidR="00C71523">
        <w:t>av 6.</w:t>
      </w:r>
      <w:r w:rsidR="001E75F9">
        <w:t xml:space="preserve"> </w:t>
      </w:r>
      <w:r w:rsidR="00C71523">
        <w:t xml:space="preserve">november 2020 </w:t>
      </w:r>
      <w:r>
        <w:t xml:space="preserve">er tilgjengelig her: </w:t>
      </w:r>
      <w:hyperlink r:id="rId22" w:history="1">
        <w:r>
          <w:rPr>
            <w:rStyle w:val="Hyperkobling"/>
          </w:rPr>
          <w:t>Fellesuttalelsen 2020</w:t>
        </w:r>
      </w:hyperlink>
      <w:r w:rsidR="00685623">
        <w:t xml:space="preserve">. Vi minner også om vår presisering </w:t>
      </w:r>
      <w:r w:rsidR="00B778A8">
        <w:t>i brev av 1.</w:t>
      </w:r>
      <w:r w:rsidR="001E75F9">
        <w:t xml:space="preserve"> </w:t>
      </w:r>
      <w:r w:rsidR="00B778A8">
        <w:t>juni</w:t>
      </w:r>
      <w:r w:rsidR="00D763D2">
        <w:t xml:space="preserve"> 2021 </w:t>
      </w:r>
      <w:r w:rsidR="00685623">
        <w:t>av behovet for forutsigbarhet for kommuner og vindkraftnæring</w:t>
      </w:r>
      <w:r w:rsidR="004C49AD">
        <w:t xml:space="preserve"> og kravet om </w:t>
      </w:r>
      <w:r w:rsidR="007A7E26">
        <w:t xml:space="preserve">nå </w:t>
      </w:r>
      <w:r w:rsidR="00542BBF">
        <w:t>å få på plass</w:t>
      </w:r>
      <w:r w:rsidR="001E75F9">
        <w:t xml:space="preserve"> en</w:t>
      </w:r>
      <w:r w:rsidR="00542BBF">
        <w:t xml:space="preserve"> naturressursskatt</w:t>
      </w:r>
      <w:r w:rsidR="00B778A8">
        <w:t xml:space="preserve">, tilgjengelig her: </w:t>
      </w:r>
      <w:hyperlink r:id="rId23" w:history="1">
        <w:r w:rsidR="00B778A8">
          <w:rPr>
            <w:rStyle w:val="Hyperkobling"/>
          </w:rPr>
          <w:t>Fellesbrev vindkraftskatt kommune og vindkraftnæring</w:t>
        </w:r>
      </w:hyperlink>
      <w:r w:rsidR="00C71523">
        <w:t>.</w:t>
      </w:r>
    </w:p>
    <w:p w14:paraId="56DD91FB" w14:textId="22112033" w:rsidR="001F799C" w:rsidRDefault="00014373" w:rsidP="00647AA3">
      <w:pPr>
        <w:pStyle w:val="Overskrift2"/>
      </w:pPr>
      <w:r>
        <w:t>Høring</w:t>
      </w:r>
      <w:r w:rsidR="00602C94">
        <w:t>snotatet</w:t>
      </w:r>
      <w:r w:rsidR="00B82DDB">
        <w:t xml:space="preserve"> om avgift på landbasert vindkraft </w:t>
      </w:r>
      <w:r w:rsidR="08E291DA">
        <w:t>svarer ikke på</w:t>
      </w:r>
      <w:r w:rsidR="00913EEE">
        <w:t xml:space="preserve"> </w:t>
      </w:r>
      <w:r w:rsidR="00C37E22">
        <w:t>Stortingets anmod</w:t>
      </w:r>
      <w:r w:rsidR="00647AA3">
        <w:t>nings</w:t>
      </w:r>
      <w:r w:rsidR="00C37E22">
        <w:t>vedtak</w:t>
      </w:r>
      <w:r w:rsidR="00647AA3">
        <w:t xml:space="preserve"> nr.147 </w:t>
      </w:r>
      <w:r w:rsidR="00913EEE">
        <w:t>av 1.</w:t>
      </w:r>
      <w:r w:rsidR="001E75F9">
        <w:t xml:space="preserve"> </w:t>
      </w:r>
      <w:r w:rsidR="00913EEE">
        <w:t>desember 2020</w:t>
      </w:r>
    </w:p>
    <w:p w14:paraId="45417BC2" w14:textId="20E6BB11" w:rsidR="009924FC" w:rsidRPr="009924FC" w:rsidRDefault="00F84892" w:rsidP="009924FC">
      <w:pPr>
        <w:rPr>
          <w:i/>
          <w:iCs/>
        </w:rPr>
      </w:pPr>
      <w:r>
        <w:rPr>
          <w:i/>
          <w:iCs/>
        </w:rPr>
        <w:t>«Stortinget ber regjeringen komme tilbake til Stortinget i forbindelse med revidert nasjonalbudsjett for 2021 med en vurdering av hvordan lokal kompensasjon og forutsigbare rammebetingelser for vindkraft kan sikres, for eksempel naturressursskatt, en produksjonsavgift eller en annen hensiktsmessig innretning for alle involverte parter.»</w:t>
      </w:r>
    </w:p>
    <w:p w14:paraId="01403924" w14:textId="20DAD391" w:rsidR="00486338" w:rsidRPr="009B323F" w:rsidRDefault="00486338" w:rsidP="00F84892">
      <w:pPr>
        <w:spacing w:after="420"/>
      </w:pPr>
      <w:r>
        <w:t xml:space="preserve">Kommunesektorens- og kraftbransjens organisasjoner har flere ganger bedt om en transparent og åpen prosess for innføring av lokal kompensasjon der organisasjonene involveres i spørsmål om utforming og nivå. Selv om mandatet for Skattedirektoratets arbeid og </w:t>
      </w:r>
      <w:r w:rsidR="00E62F0F">
        <w:t>høringen</w:t>
      </w:r>
      <w:r>
        <w:t xml:space="preserve"> er mer begrenset vil vi bemerke at prosessen som helhet ikke innfrir i så måte.</w:t>
      </w:r>
      <w:r w:rsidR="009924FC">
        <w:t xml:space="preserve"> </w:t>
      </w:r>
      <w:r w:rsidR="72527007">
        <w:t xml:space="preserve">En </w:t>
      </w:r>
      <w:r w:rsidR="009924FC">
        <w:t>rask høring frem mot ikrafttredelse</w:t>
      </w:r>
      <w:r w:rsidR="00602C94">
        <w:t xml:space="preserve"> fra</w:t>
      </w:r>
      <w:r w:rsidR="009924FC">
        <w:t xml:space="preserve"> 2022 uten grundigere utredning </w:t>
      </w:r>
      <w:r w:rsidR="1A0CBCDC">
        <w:t xml:space="preserve">og uten at sentrale spørsmål </w:t>
      </w:r>
      <w:r w:rsidR="62C168DA">
        <w:t>som nivå på avgift og fordeling mellom kommuner så langt er behandlet</w:t>
      </w:r>
      <w:r w:rsidR="00602C94">
        <w:t>,</w:t>
      </w:r>
      <w:r w:rsidR="00A51F80">
        <w:t xml:space="preserve"> </w:t>
      </w:r>
      <w:r w:rsidR="009924FC">
        <w:t>skaper stor usikkerhet.</w:t>
      </w:r>
    </w:p>
    <w:p w14:paraId="48A97824" w14:textId="0A9CF3BE" w:rsidR="00982E32" w:rsidRDefault="00982E32" w:rsidP="005A661A">
      <w:pPr>
        <w:pStyle w:val="Overskrift2"/>
        <w:rPr>
          <w:lang w:eastAsia="nb-NO"/>
        </w:rPr>
      </w:pPr>
      <w:r>
        <w:rPr>
          <w:lang w:eastAsia="nb-NO"/>
        </w:rPr>
        <w:t xml:space="preserve">Vi mener særlig at følgende hensyn </w:t>
      </w:r>
      <w:r w:rsidR="00602C94">
        <w:rPr>
          <w:lang w:eastAsia="nb-NO"/>
        </w:rPr>
        <w:t>er viktige i utformingen av</w:t>
      </w:r>
      <w:r>
        <w:rPr>
          <w:lang w:eastAsia="nb-NO"/>
        </w:rPr>
        <w:t xml:space="preserve"> et skatte- og </w:t>
      </w:r>
      <w:proofErr w:type="spellStart"/>
      <w:r>
        <w:rPr>
          <w:lang w:eastAsia="nb-NO"/>
        </w:rPr>
        <w:t>avgiftsregime</w:t>
      </w:r>
      <w:proofErr w:type="spellEnd"/>
      <w:r>
        <w:rPr>
          <w:lang w:eastAsia="nb-NO"/>
        </w:rPr>
        <w:t xml:space="preserve"> for vindkraft:</w:t>
      </w:r>
    </w:p>
    <w:p w14:paraId="50151889" w14:textId="78E11979" w:rsidR="005B260A" w:rsidRPr="009B323F" w:rsidRDefault="00F84892" w:rsidP="005B260A">
      <w:r w:rsidRPr="009B323F">
        <w:t xml:space="preserve">Det er rimelig at samfunnet gjennom skattesystemet tar hensyn til de samfunnsøkonomiske kostnadene, inkludert miljøkostnadene, ved vindkraftutbygginger – som inkluderer verdien av </w:t>
      </w:r>
      <w:r w:rsidRPr="009B323F">
        <w:lastRenderedPageBreak/>
        <w:t>ulempene som utbyggingen og driften skaper. Det er også rimelig at lokalsamfunn som opplever ulemper blir kompensert for dem. Det er dessuten rimelig at lokalsamfunn som stiller sine naturressurser til rådighet for en nærings verdiskaping mottar deler av verdiskapingen. Dette er i tråd med gode norske tradisjoner for fordeling av ressurser og avveining av interesser. Slike tradisjoner har bidratt til balanse i fordeling av makt og ressurser, for eksempel mellom sentrum og periferi.</w:t>
      </w:r>
    </w:p>
    <w:p w14:paraId="0CF73249" w14:textId="34CA28BB" w:rsidR="00592525" w:rsidRPr="009B323F" w:rsidRDefault="00592525" w:rsidP="00592525">
      <w:pPr>
        <w:spacing w:after="420"/>
      </w:pPr>
      <w:r w:rsidRPr="009B323F">
        <w:t xml:space="preserve">I tråd med målsettingen om økt fornybar kraftproduksjon i Norge må </w:t>
      </w:r>
      <w:r w:rsidR="00602C94">
        <w:t>s</w:t>
      </w:r>
      <w:r w:rsidRPr="009B323F">
        <w:t xml:space="preserve">taten og aktørene sammen bidra til dette, ved </w:t>
      </w:r>
      <w:r w:rsidR="00D740F3" w:rsidRPr="009B323F">
        <w:t>at</w:t>
      </w:r>
    </w:p>
    <w:p w14:paraId="0EA1C5EE" w14:textId="0E0FF063" w:rsidR="00592525" w:rsidRPr="009B323F" w:rsidRDefault="00592525" w:rsidP="00592525">
      <w:pPr>
        <w:pStyle w:val="Listeavsnitt"/>
        <w:numPr>
          <w:ilvl w:val="0"/>
          <w:numId w:val="5"/>
        </w:numPr>
        <w:spacing w:after="420"/>
      </w:pPr>
      <w:r w:rsidRPr="009B323F">
        <w:t>Staten bidrar i form av en naturressursskatt</w:t>
      </w:r>
    </w:p>
    <w:p w14:paraId="4F3794DE" w14:textId="1485CD60" w:rsidR="006C107E" w:rsidRPr="009B323F" w:rsidRDefault="00592525" w:rsidP="005B260A">
      <w:pPr>
        <w:pStyle w:val="Listeavsnitt"/>
        <w:numPr>
          <w:ilvl w:val="0"/>
          <w:numId w:val="5"/>
        </w:numPr>
        <w:spacing w:after="420" w:line="254" w:lineRule="auto"/>
      </w:pPr>
      <w:r>
        <w:t>Vindkraftprodusentene bidrar i form av en konsesjonsavgift som inngår som vilkår i konsesjonen</w:t>
      </w:r>
    </w:p>
    <w:p w14:paraId="08EC2758" w14:textId="3FA6C826" w:rsidR="00797038" w:rsidRDefault="00F84892" w:rsidP="005B260A">
      <w:pPr>
        <w:pStyle w:val="Overskrift2"/>
      </w:pPr>
      <w:r>
        <w:t xml:space="preserve">Når det gjelder en ordning med naturressursskatt, </w:t>
      </w:r>
      <w:r w:rsidR="00797038">
        <w:t>vil vi presisere</w:t>
      </w:r>
      <w:r>
        <w:t xml:space="preserve">: </w:t>
      </w:r>
    </w:p>
    <w:p w14:paraId="4853ABED" w14:textId="4CF253BA" w:rsidR="005B260A" w:rsidRPr="009B323F" w:rsidRDefault="00797038" w:rsidP="005B260A">
      <w:r w:rsidRPr="009B323F">
        <w:t>F</w:t>
      </w:r>
      <w:r w:rsidR="00F84892" w:rsidRPr="009B323F">
        <w:t>or det første at den som for vannkraftsektoren</w:t>
      </w:r>
      <w:r w:rsidR="00512F5B">
        <w:t xml:space="preserve"> er</w:t>
      </w:r>
      <w:r w:rsidR="00F84892" w:rsidRPr="009B323F">
        <w:t xml:space="preserve"> fradragsberettiget i selskapsskatten, og for det </w:t>
      </w:r>
      <w:r w:rsidR="00F84892" w:rsidRPr="00873781">
        <w:t>andre at den bør holdes utenfor</w:t>
      </w:r>
      <w:r w:rsidR="00F84892" w:rsidRPr="00512F5B">
        <w:t xml:space="preserve"> </w:t>
      </w:r>
      <w:r w:rsidR="00A02B0E">
        <w:t>inntektsut</w:t>
      </w:r>
      <w:r w:rsidR="00D019CD">
        <w:t>jevningsordningen</w:t>
      </w:r>
      <w:r w:rsidR="00F84892" w:rsidRPr="009B323F">
        <w:t xml:space="preserve">. </w:t>
      </w:r>
    </w:p>
    <w:p w14:paraId="2042D9B5" w14:textId="21DF1258" w:rsidR="0017506D" w:rsidRDefault="0017506D" w:rsidP="005B260A">
      <w:r w:rsidRPr="009B323F">
        <w:t>Naturressu</w:t>
      </w:r>
      <w:r w:rsidR="006C107E" w:rsidRPr="009B323F">
        <w:t xml:space="preserve">rsskatt innrettet som beskrevet over, </w:t>
      </w:r>
      <w:r w:rsidR="00512F5B">
        <w:t>må</w:t>
      </w:r>
      <w:r w:rsidR="006C107E" w:rsidRPr="009B323F">
        <w:t xml:space="preserve"> innføres både for eksisterende og fremtidige vindkraftanlegg på land.</w:t>
      </w:r>
    </w:p>
    <w:p w14:paraId="2EDB520A" w14:textId="3457E4F8" w:rsidR="00F4702F" w:rsidRPr="009B323F" w:rsidRDefault="00F4702F" w:rsidP="005B260A">
      <w:r>
        <w:t xml:space="preserve">Naturressursskatt er helt fraværende i Skattedirektoratets forslag. Dette er </w:t>
      </w:r>
      <w:r w:rsidR="00E87409">
        <w:t>uakseptabelt både for kom</w:t>
      </w:r>
      <w:r w:rsidR="44D1416E">
        <w:t>mu</w:t>
      </w:r>
      <w:r w:rsidR="00E87409">
        <w:t>nesektoren og for vindkraftnæringen, og kreves innført.</w:t>
      </w:r>
    </w:p>
    <w:p w14:paraId="593D71A0" w14:textId="780D4F99" w:rsidR="00797038" w:rsidRDefault="00797038" w:rsidP="005B260A">
      <w:pPr>
        <w:pStyle w:val="Overskrift2"/>
      </w:pPr>
      <w:r>
        <w:t>Når det gjelder</w:t>
      </w:r>
      <w:r w:rsidR="00160B97">
        <w:t xml:space="preserve"> en konsesjonsavgift vil vi særlig peke på:</w:t>
      </w:r>
    </w:p>
    <w:p w14:paraId="39486B39" w14:textId="05CF88F2" w:rsidR="00F84892" w:rsidRDefault="00F84892" w:rsidP="00F84892">
      <w:r>
        <w:t xml:space="preserve">Det </w:t>
      </w:r>
      <w:r w:rsidR="00160B97">
        <w:t>er</w:t>
      </w:r>
      <w:r>
        <w:t xml:space="preserve"> full enighet </w:t>
      </w:r>
      <w:r w:rsidR="00982E32">
        <w:t xml:space="preserve">mellom kommunesiden </w:t>
      </w:r>
      <w:r w:rsidR="40E5F1C2">
        <w:t>o</w:t>
      </w:r>
      <w:r w:rsidR="00982E32">
        <w:t xml:space="preserve">g kraftnæringen </w:t>
      </w:r>
      <w:r>
        <w:t>om at en konsesjons</w:t>
      </w:r>
      <w:r w:rsidR="003C7C45">
        <w:t>avgift</w:t>
      </w:r>
      <w:r>
        <w:t xml:space="preserve"> uavkortet må tilfalle kommunen </w:t>
      </w:r>
      <w:r w:rsidR="00512F5B">
        <w:t xml:space="preserve">hvor </w:t>
      </w:r>
      <w:r>
        <w:t>de faktiske inngrepene</w:t>
      </w:r>
      <w:r w:rsidR="00512F5B">
        <w:t xml:space="preserve"> gjøres</w:t>
      </w:r>
      <w:r>
        <w:t>.</w:t>
      </w:r>
    </w:p>
    <w:p w14:paraId="4C950595" w14:textId="4818693E" w:rsidR="00BD1988" w:rsidRPr="009B323F" w:rsidRDefault="000133D5" w:rsidP="00F84892">
      <w:r>
        <w:t>Avgiften må være forutsig</w:t>
      </w:r>
      <w:r w:rsidR="006E71EC">
        <w:t xml:space="preserve">bar. Skattedirektoratets </w:t>
      </w:r>
      <w:r w:rsidR="00F4702F">
        <w:t>avgifts</w:t>
      </w:r>
      <w:r w:rsidR="006E71EC">
        <w:t xml:space="preserve">forslag gir ingen </w:t>
      </w:r>
      <w:r w:rsidR="00F914DE">
        <w:t xml:space="preserve">klarhet </w:t>
      </w:r>
      <w:r w:rsidR="006E71EC">
        <w:t xml:space="preserve">for kommunene </w:t>
      </w:r>
      <w:r w:rsidR="003F3FE7">
        <w:t xml:space="preserve">når avgiften skal betales til staten og etterfølgende </w:t>
      </w:r>
      <w:r w:rsidR="00BD1988">
        <w:t xml:space="preserve">utdeling til kommunene ikke er klarlagt. Avgiftsforslaget gir </w:t>
      </w:r>
      <w:r w:rsidR="00DE711B">
        <w:t>liten</w:t>
      </w:r>
      <w:r w:rsidR="00F74AAD">
        <w:t xml:space="preserve"> </w:t>
      </w:r>
      <w:r w:rsidR="00BD1988">
        <w:t xml:space="preserve">forutsigbarhet for </w:t>
      </w:r>
      <w:r w:rsidR="00F4702F">
        <w:t>vindkraftnæringen</w:t>
      </w:r>
      <w:r w:rsidR="00215D6A">
        <w:t xml:space="preserve"> grunnet innretningen, da den </w:t>
      </w:r>
      <w:r w:rsidR="00FF32A5">
        <w:t xml:space="preserve">gir redusert investortillit og dyrere kapitaltilgang, </w:t>
      </w:r>
      <w:r w:rsidR="00215D6A">
        <w:t xml:space="preserve">rammer </w:t>
      </w:r>
      <w:r w:rsidR="00783B20">
        <w:t>anlegg med dårligst</w:t>
      </w:r>
      <w:r w:rsidR="00FF32A5">
        <w:t xml:space="preserve"> økonomisk bæreevne </w:t>
      </w:r>
      <w:r w:rsidR="00783B20">
        <w:t>hardest</w:t>
      </w:r>
      <w:r w:rsidR="00F914DE">
        <w:t xml:space="preserve"> og bidrar</w:t>
      </w:r>
      <w:r w:rsidR="00783B20">
        <w:t xml:space="preserve"> </w:t>
      </w:r>
      <w:r w:rsidR="00FF32A5">
        <w:t xml:space="preserve">ikke </w:t>
      </w:r>
      <w:r w:rsidR="00F914DE">
        <w:t xml:space="preserve">til </w:t>
      </w:r>
      <w:r w:rsidR="00FF32A5">
        <w:t>interessefellesskap mellom kommune og vindkraftnæring om ressursutnyttelse</w:t>
      </w:r>
      <w:r w:rsidR="0038042B">
        <w:t>, og</w:t>
      </w:r>
      <w:r w:rsidR="5BCB3F6A">
        <w:t xml:space="preserve"> gir heller</w:t>
      </w:r>
      <w:r w:rsidR="007A4AEB">
        <w:t xml:space="preserve"> </w:t>
      </w:r>
      <w:r w:rsidR="0038042B">
        <w:t>ingen oppside for kommunene når det blåser mer enn forventet.</w:t>
      </w:r>
    </w:p>
    <w:p w14:paraId="76097B56" w14:textId="2244F547" w:rsidR="00A67C93" w:rsidRDefault="6ABC3693" w:rsidP="37C0C598">
      <w:pPr>
        <w:rPr>
          <w:rFonts w:ascii="Calibri" w:eastAsia="Calibri" w:hAnsi="Calibri" w:cs="Calibri"/>
        </w:rPr>
      </w:pPr>
      <w:r>
        <w:t>Avgiften</w:t>
      </w:r>
      <w:r w:rsidR="00914E31">
        <w:t xml:space="preserve"> </w:t>
      </w:r>
      <w:r w:rsidR="2DD33B03">
        <w:t>må</w:t>
      </w:r>
      <w:r w:rsidR="0065650E">
        <w:t xml:space="preserve"> </w:t>
      </w:r>
      <w:r w:rsidR="00914E31">
        <w:t>hjemles</w:t>
      </w:r>
      <w:r w:rsidR="001F3B49">
        <w:t xml:space="preserve"> i energilovgivningen slik at denne kan nedfelles i konsesjonsvilkårene. Det er sentralt at avgiften utgjør en forutsigbar verdideling fra utbyggere av vindkraft til den berørte vertskommunen. Kraftbransjens og kommunesektorens organisasjoner må involveres i spørsmål om hjemmel, utforming og nivå. Avgiften må utformes slik at den i</w:t>
      </w:r>
      <w:r w:rsidR="00F914DE">
        <w:t xml:space="preserve"> minst mulig grad</w:t>
      </w:r>
      <w:r w:rsidR="001F3B49">
        <w:t xml:space="preserve"> er til hinder for realisering av samfunnsøkonomisk lønnsomme prosjekter.</w:t>
      </w:r>
      <w:r w:rsidR="001F3B49">
        <w:br/>
      </w:r>
      <w:r w:rsidR="001F3B49">
        <w:br/>
      </w:r>
      <w:r w:rsidR="552F6A9D" w:rsidRPr="37C0C598">
        <w:rPr>
          <w:rFonts w:ascii="Calibri" w:eastAsia="Calibri" w:hAnsi="Calibri" w:cs="Calibri"/>
        </w:rPr>
        <w:t xml:space="preserve">Det er forskjeller i skatteevne mellom eldre og nye prosjekter. Eldre prosjekter har i mange tilfeller vært avhengig av støtte for å realiseres. Næringen forventer selv at neste generasjon prosjekter kan tåle et større avgiftsnivå. At gamle og nye prosjekter behandles under ett i forslaget </w:t>
      </w:r>
      <w:r w:rsidR="00F914DE">
        <w:rPr>
          <w:rFonts w:ascii="Calibri" w:eastAsia="Calibri" w:hAnsi="Calibri" w:cs="Calibri"/>
        </w:rPr>
        <w:t xml:space="preserve">bidrar </w:t>
      </w:r>
      <w:r w:rsidR="552F6A9D" w:rsidRPr="37C0C598">
        <w:rPr>
          <w:rFonts w:ascii="Calibri" w:eastAsia="Calibri" w:hAnsi="Calibri" w:cs="Calibri"/>
        </w:rPr>
        <w:t xml:space="preserve">derfor </w:t>
      </w:r>
      <w:r w:rsidR="00F914DE">
        <w:rPr>
          <w:rFonts w:ascii="Calibri" w:eastAsia="Calibri" w:hAnsi="Calibri" w:cs="Calibri"/>
        </w:rPr>
        <w:t>trolig til</w:t>
      </w:r>
      <w:r w:rsidR="00F914DE" w:rsidRPr="37C0C598">
        <w:rPr>
          <w:rFonts w:ascii="Calibri" w:eastAsia="Calibri" w:hAnsi="Calibri" w:cs="Calibri"/>
        </w:rPr>
        <w:t xml:space="preserve"> </w:t>
      </w:r>
      <w:r w:rsidR="552F6A9D" w:rsidRPr="37C0C598">
        <w:rPr>
          <w:rFonts w:ascii="Calibri" w:eastAsia="Calibri" w:hAnsi="Calibri" w:cs="Calibri"/>
        </w:rPr>
        <w:t>lavere kompensasjon til vindkraftkommuner.</w:t>
      </w:r>
      <w:r w:rsidR="00D250AD">
        <w:rPr>
          <w:rFonts w:ascii="Calibri" w:eastAsia="Calibri" w:hAnsi="Calibri" w:cs="Calibri"/>
        </w:rPr>
        <w:t xml:space="preserve"> </w:t>
      </w:r>
      <w:r w:rsidR="00A67C93">
        <w:rPr>
          <w:rFonts w:ascii="Calibri" w:eastAsia="Calibri" w:hAnsi="Calibri" w:cs="Calibri"/>
        </w:rPr>
        <w:t>At avgiften knyttes til installert effekt (MW), snarere enn produksjon (kWh)</w:t>
      </w:r>
      <w:r w:rsidR="00D250AD">
        <w:rPr>
          <w:rFonts w:ascii="Calibri" w:eastAsia="Calibri" w:hAnsi="Calibri" w:cs="Calibri"/>
        </w:rPr>
        <w:t xml:space="preserve"> forsterker dette.</w:t>
      </w:r>
      <w:r w:rsidR="00A67C93">
        <w:rPr>
          <w:rFonts w:ascii="Calibri" w:eastAsia="Calibri" w:hAnsi="Calibri" w:cs="Calibri"/>
        </w:rPr>
        <w:t xml:space="preserve"> </w:t>
      </w:r>
    </w:p>
    <w:p w14:paraId="164003AD" w14:textId="45237057" w:rsidR="37C0C598" w:rsidRDefault="006B72C7" w:rsidP="37C0C598">
      <w:proofErr w:type="spellStart"/>
      <w:r>
        <w:t>Oppsummeringsvis</w:t>
      </w:r>
      <w:proofErr w:type="spellEnd"/>
      <w:r>
        <w:t xml:space="preserve"> </w:t>
      </w:r>
      <w:r w:rsidR="007846B4">
        <w:t xml:space="preserve">vil </w:t>
      </w:r>
      <w:r w:rsidR="003477AF">
        <w:t>o</w:t>
      </w:r>
      <w:r w:rsidR="00CE3E94">
        <w:t xml:space="preserve">rganisasjonene </w:t>
      </w:r>
      <w:r w:rsidR="000E2388">
        <w:t>bak denne henvendelsen sterkt oppfordre</w:t>
      </w:r>
      <w:r w:rsidR="00617A0D">
        <w:t xml:space="preserve"> </w:t>
      </w:r>
      <w:r w:rsidR="001B1E33">
        <w:t>til</w:t>
      </w:r>
      <w:r w:rsidR="004555DD">
        <w:t xml:space="preserve"> å få på plass </w:t>
      </w:r>
      <w:r w:rsidR="00351ED5">
        <w:t xml:space="preserve">en </w:t>
      </w:r>
      <w:proofErr w:type="gramStart"/>
      <w:r w:rsidR="00351ED5">
        <w:t>robust</w:t>
      </w:r>
      <w:proofErr w:type="gramEnd"/>
      <w:r w:rsidR="00351ED5">
        <w:t xml:space="preserve"> og fremtidsrettet </w:t>
      </w:r>
      <w:r w:rsidR="002E7940">
        <w:t xml:space="preserve">ordning </w:t>
      </w:r>
      <w:r w:rsidR="00931D69">
        <w:t xml:space="preserve">i tråd med vår anbefaling. </w:t>
      </w:r>
      <w:r w:rsidR="00200EAA">
        <w:t xml:space="preserve">Det betyr en naturressursskatt for </w:t>
      </w:r>
      <w:r w:rsidR="00A942A5">
        <w:t xml:space="preserve">alle anlegg </w:t>
      </w:r>
      <w:r w:rsidR="009960A5">
        <w:t xml:space="preserve">kombinert med en konsesjonsavgift </w:t>
      </w:r>
      <w:r w:rsidR="00F40590">
        <w:t xml:space="preserve">som </w:t>
      </w:r>
      <w:r w:rsidR="004B7F8C">
        <w:t>nedfelles i konsesjonsvilkårene.</w:t>
      </w:r>
    </w:p>
    <w:sectPr w:rsidR="37C0C598" w:rsidSect="0069497C">
      <w:headerReference w:type="default" r:id="rId24"/>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2136B" w14:textId="77777777" w:rsidR="00FF27E1" w:rsidRDefault="00FF27E1" w:rsidP="00D90328">
      <w:pPr>
        <w:spacing w:after="0" w:line="240" w:lineRule="auto"/>
      </w:pPr>
      <w:r>
        <w:separator/>
      </w:r>
    </w:p>
  </w:endnote>
  <w:endnote w:type="continuationSeparator" w:id="0">
    <w:p w14:paraId="158721F7" w14:textId="77777777" w:rsidR="00FF27E1" w:rsidRDefault="00FF27E1" w:rsidP="00D90328">
      <w:pPr>
        <w:spacing w:after="0" w:line="240" w:lineRule="auto"/>
      </w:pPr>
      <w:r>
        <w:continuationSeparator/>
      </w:r>
    </w:p>
  </w:endnote>
  <w:endnote w:type="continuationNotice" w:id="1">
    <w:p w14:paraId="2867D40C" w14:textId="77777777" w:rsidR="00FF27E1" w:rsidRDefault="00FF2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uturaBook">
    <w:altName w:val="Calibri"/>
    <w:charset w:val="00"/>
    <w:family w:val="auto"/>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DF2C6" w14:textId="77777777" w:rsidR="00FF27E1" w:rsidRDefault="00FF27E1" w:rsidP="00D90328">
      <w:pPr>
        <w:spacing w:after="0" w:line="240" w:lineRule="auto"/>
      </w:pPr>
      <w:r>
        <w:separator/>
      </w:r>
    </w:p>
  </w:footnote>
  <w:footnote w:type="continuationSeparator" w:id="0">
    <w:p w14:paraId="0112C40D" w14:textId="77777777" w:rsidR="00FF27E1" w:rsidRDefault="00FF27E1" w:rsidP="00D90328">
      <w:pPr>
        <w:spacing w:after="0" w:line="240" w:lineRule="auto"/>
      </w:pPr>
      <w:r>
        <w:continuationSeparator/>
      </w:r>
    </w:p>
  </w:footnote>
  <w:footnote w:type="continuationNotice" w:id="1">
    <w:p w14:paraId="0A8347D1" w14:textId="77777777" w:rsidR="00FF27E1" w:rsidRDefault="00FF27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81576"/>
      <w:docPartObj>
        <w:docPartGallery w:val="Watermarks"/>
        <w:docPartUnique/>
      </w:docPartObj>
    </w:sdtPr>
    <w:sdtEndPr/>
    <w:sdtContent>
      <w:p w14:paraId="58441034" w14:textId="7A3104D9" w:rsidR="0075401A" w:rsidRDefault="00D81C8B">
        <w:pPr>
          <w:pStyle w:val="Topptekst"/>
        </w:pPr>
        <w:r>
          <w:pict w14:anchorId="26C21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4BEF"/>
    <w:multiLevelType w:val="hybridMultilevel"/>
    <w:tmpl w:val="11D8FD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2EB6AAA"/>
    <w:multiLevelType w:val="hybridMultilevel"/>
    <w:tmpl w:val="F906E4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B956EB"/>
    <w:multiLevelType w:val="hybridMultilevel"/>
    <w:tmpl w:val="E9B8CC7C"/>
    <w:lvl w:ilvl="0" w:tplc="70F85C2E">
      <w:start w:val="2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F9018AF"/>
    <w:multiLevelType w:val="hybridMultilevel"/>
    <w:tmpl w:val="2AB859E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5E4E2881"/>
    <w:multiLevelType w:val="hybridMultilevel"/>
    <w:tmpl w:val="656A1ED0"/>
    <w:lvl w:ilvl="0" w:tplc="EDA67A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3D03A8"/>
    <w:multiLevelType w:val="hybridMultilevel"/>
    <w:tmpl w:val="953C94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4BE6BF5"/>
    <w:multiLevelType w:val="hybridMultilevel"/>
    <w:tmpl w:val="D4C8AE8C"/>
    <w:lvl w:ilvl="0" w:tplc="4EEC208E">
      <w:start w:val="15"/>
      <w:numFmt w:val="bullet"/>
      <w:lvlText w:val="-"/>
      <w:lvlJc w:val="left"/>
      <w:pPr>
        <w:ind w:left="1428" w:hanging="360"/>
      </w:pPr>
      <w:rPr>
        <w:rFonts w:ascii="Calibri" w:eastAsiaTheme="minorHAnsi" w:hAnsi="Calibri" w:cs="Calibr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B3"/>
    <w:rsid w:val="000133D5"/>
    <w:rsid w:val="00014373"/>
    <w:rsid w:val="00014DDE"/>
    <w:rsid w:val="00015795"/>
    <w:rsid w:val="00055CF9"/>
    <w:rsid w:val="000657CC"/>
    <w:rsid w:val="000676EC"/>
    <w:rsid w:val="0007083D"/>
    <w:rsid w:val="000708E1"/>
    <w:rsid w:val="00075E3D"/>
    <w:rsid w:val="0009179F"/>
    <w:rsid w:val="00093B9E"/>
    <w:rsid w:val="000D12DB"/>
    <w:rsid w:val="000D1422"/>
    <w:rsid w:val="000E2388"/>
    <w:rsid w:val="000F11B3"/>
    <w:rsid w:val="00105A50"/>
    <w:rsid w:val="00120D6C"/>
    <w:rsid w:val="00131D30"/>
    <w:rsid w:val="001323C9"/>
    <w:rsid w:val="00143379"/>
    <w:rsid w:val="001444CA"/>
    <w:rsid w:val="00144D5B"/>
    <w:rsid w:val="001473B1"/>
    <w:rsid w:val="00151072"/>
    <w:rsid w:val="001544DE"/>
    <w:rsid w:val="00160B97"/>
    <w:rsid w:val="00160C72"/>
    <w:rsid w:val="00163A16"/>
    <w:rsid w:val="00167C66"/>
    <w:rsid w:val="00172FAE"/>
    <w:rsid w:val="0017371C"/>
    <w:rsid w:val="0017465E"/>
    <w:rsid w:val="0017506D"/>
    <w:rsid w:val="001769BC"/>
    <w:rsid w:val="001916A0"/>
    <w:rsid w:val="001923D9"/>
    <w:rsid w:val="001B1E33"/>
    <w:rsid w:val="001B4F43"/>
    <w:rsid w:val="001B56A7"/>
    <w:rsid w:val="001D1400"/>
    <w:rsid w:val="001E75F9"/>
    <w:rsid w:val="001F3B49"/>
    <w:rsid w:val="001F799C"/>
    <w:rsid w:val="00200EAA"/>
    <w:rsid w:val="00215D6A"/>
    <w:rsid w:val="0022679E"/>
    <w:rsid w:val="002274FA"/>
    <w:rsid w:val="00230B71"/>
    <w:rsid w:val="00230EA2"/>
    <w:rsid w:val="00236D70"/>
    <w:rsid w:val="00242485"/>
    <w:rsid w:val="00242656"/>
    <w:rsid w:val="002436D9"/>
    <w:rsid w:val="002515BF"/>
    <w:rsid w:val="00254858"/>
    <w:rsid w:val="00266B29"/>
    <w:rsid w:val="0026756E"/>
    <w:rsid w:val="00277333"/>
    <w:rsid w:val="002933CA"/>
    <w:rsid w:val="002A648B"/>
    <w:rsid w:val="002A67BE"/>
    <w:rsid w:val="002A6C04"/>
    <w:rsid w:val="002A729D"/>
    <w:rsid w:val="002B1D97"/>
    <w:rsid w:val="002B5B62"/>
    <w:rsid w:val="002C4497"/>
    <w:rsid w:val="002E41F0"/>
    <w:rsid w:val="002E7940"/>
    <w:rsid w:val="002F3B1D"/>
    <w:rsid w:val="002F7248"/>
    <w:rsid w:val="00312109"/>
    <w:rsid w:val="00316177"/>
    <w:rsid w:val="0032029B"/>
    <w:rsid w:val="00321B85"/>
    <w:rsid w:val="00343151"/>
    <w:rsid w:val="003477AF"/>
    <w:rsid w:val="00351ED5"/>
    <w:rsid w:val="00356F74"/>
    <w:rsid w:val="0036179C"/>
    <w:rsid w:val="00375452"/>
    <w:rsid w:val="003767F5"/>
    <w:rsid w:val="0038042B"/>
    <w:rsid w:val="00385A31"/>
    <w:rsid w:val="003866AD"/>
    <w:rsid w:val="00390AB4"/>
    <w:rsid w:val="003C115E"/>
    <w:rsid w:val="003C1DD7"/>
    <w:rsid w:val="003C7C45"/>
    <w:rsid w:val="003E24CC"/>
    <w:rsid w:val="003F06FB"/>
    <w:rsid w:val="003F16D8"/>
    <w:rsid w:val="003F3FE7"/>
    <w:rsid w:val="00403105"/>
    <w:rsid w:val="00404B7C"/>
    <w:rsid w:val="004177A7"/>
    <w:rsid w:val="0043218E"/>
    <w:rsid w:val="004555DD"/>
    <w:rsid w:val="00470CFA"/>
    <w:rsid w:val="00474BAC"/>
    <w:rsid w:val="00476D51"/>
    <w:rsid w:val="00486338"/>
    <w:rsid w:val="00497A0E"/>
    <w:rsid w:val="004B34BD"/>
    <w:rsid w:val="004B49BB"/>
    <w:rsid w:val="004B60CE"/>
    <w:rsid w:val="004B7F8C"/>
    <w:rsid w:val="004C182E"/>
    <w:rsid w:val="004C49AD"/>
    <w:rsid w:val="004D00DA"/>
    <w:rsid w:val="004D348D"/>
    <w:rsid w:val="004D3B41"/>
    <w:rsid w:val="004D603F"/>
    <w:rsid w:val="004E0663"/>
    <w:rsid w:val="00501929"/>
    <w:rsid w:val="00512F5B"/>
    <w:rsid w:val="005229DE"/>
    <w:rsid w:val="00533AD7"/>
    <w:rsid w:val="00542BBF"/>
    <w:rsid w:val="00574CE8"/>
    <w:rsid w:val="00585DD3"/>
    <w:rsid w:val="00586135"/>
    <w:rsid w:val="005877F2"/>
    <w:rsid w:val="00592525"/>
    <w:rsid w:val="0059692B"/>
    <w:rsid w:val="005A4A60"/>
    <w:rsid w:val="005A661A"/>
    <w:rsid w:val="005B2445"/>
    <w:rsid w:val="005B260A"/>
    <w:rsid w:val="005B681E"/>
    <w:rsid w:val="005C646A"/>
    <w:rsid w:val="005D0561"/>
    <w:rsid w:val="005F287B"/>
    <w:rsid w:val="00602C94"/>
    <w:rsid w:val="00602E83"/>
    <w:rsid w:val="00607537"/>
    <w:rsid w:val="00617788"/>
    <w:rsid w:val="00617A0D"/>
    <w:rsid w:val="0062195F"/>
    <w:rsid w:val="00621EE9"/>
    <w:rsid w:val="0063101E"/>
    <w:rsid w:val="0063301A"/>
    <w:rsid w:val="00636BA3"/>
    <w:rsid w:val="00647AA3"/>
    <w:rsid w:val="006505AE"/>
    <w:rsid w:val="00651726"/>
    <w:rsid w:val="00655282"/>
    <w:rsid w:val="0065650E"/>
    <w:rsid w:val="006644AA"/>
    <w:rsid w:val="00664E2C"/>
    <w:rsid w:val="00675981"/>
    <w:rsid w:val="00680E78"/>
    <w:rsid w:val="00681AA4"/>
    <w:rsid w:val="00685623"/>
    <w:rsid w:val="0069497C"/>
    <w:rsid w:val="006B3609"/>
    <w:rsid w:val="006B4147"/>
    <w:rsid w:val="006B7078"/>
    <w:rsid w:val="006B72C7"/>
    <w:rsid w:val="006C107E"/>
    <w:rsid w:val="006C5E8A"/>
    <w:rsid w:val="006C77BE"/>
    <w:rsid w:val="006D1F62"/>
    <w:rsid w:val="006D6C8F"/>
    <w:rsid w:val="006E71EC"/>
    <w:rsid w:val="006F1F6A"/>
    <w:rsid w:val="0071329C"/>
    <w:rsid w:val="007375AE"/>
    <w:rsid w:val="00744030"/>
    <w:rsid w:val="0075401A"/>
    <w:rsid w:val="0075428E"/>
    <w:rsid w:val="00756061"/>
    <w:rsid w:val="00781298"/>
    <w:rsid w:val="00783B20"/>
    <w:rsid w:val="007846B4"/>
    <w:rsid w:val="00797038"/>
    <w:rsid w:val="007970B7"/>
    <w:rsid w:val="007A1F32"/>
    <w:rsid w:val="007A4AEB"/>
    <w:rsid w:val="007A7E26"/>
    <w:rsid w:val="007B709A"/>
    <w:rsid w:val="007C286E"/>
    <w:rsid w:val="007C39B3"/>
    <w:rsid w:val="007D5B38"/>
    <w:rsid w:val="007F7B08"/>
    <w:rsid w:val="0080707C"/>
    <w:rsid w:val="00812159"/>
    <w:rsid w:val="00812482"/>
    <w:rsid w:val="00824351"/>
    <w:rsid w:val="00830A6F"/>
    <w:rsid w:val="00840B6D"/>
    <w:rsid w:val="00841FFD"/>
    <w:rsid w:val="00873781"/>
    <w:rsid w:val="00877454"/>
    <w:rsid w:val="008812A7"/>
    <w:rsid w:val="008813A1"/>
    <w:rsid w:val="00884085"/>
    <w:rsid w:val="00887226"/>
    <w:rsid w:val="00891726"/>
    <w:rsid w:val="008A0AA9"/>
    <w:rsid w:val="008A3B6A"/>
    <w:rsid w:val="008B18E2"/>
    <w:rsid w:val="008C24C1"/>
    <w:rsid w:val="008C71F8"/>
    <w:rsid w:val="008D089F"/>
    <w:rsid w:val="008D1E24"/>
    <w:rsid w:val="008D410A"/>
    <w:rsid w:val="008D61F8"/>
    <w:rsid w:val="008D675E"/>
    <w:rsid w:val="008D6BF5"/>
    <w:rsid w:val="008F5346"/>
    <w:rsid w:val="00906F46"/>
    <w:rsid w:val="0091349D"/>
    <w:rsid w:val="00913EEE"/>
    <w:rsid w:val="00914E31"/>
    <w:rsid w:val="00916586"/>
    <w:rsid w:val="00917663"/>
    <w:rsid w:val="00921AFD"/>
    <w:rsid w:val="00931D69"/>
    <w:rsid w:val="0094291E"/>
    <w:rsid w:val="0095509F"/>
    <w:rsid w:val="00966FB5"/>
    <w:rsid w:val="0098182A"/>
    <w:rsid w:val="00982E32"/>
    <w:rsid w:val="009914AB"/>
    <w:rsid w:val="009924FC"/>
    <w:rsid w:val="009960A5"/>
    <w:rsid w:val="0099699B"/>
    <w:rsid w:val="009B323F"/>
    <w:rsid w:val="009C797D"/>
    <w:rsid w:val="009D01D9"/>
    <w:rsid w:val="009D4CD1"/>
    <w:rsid w:val="009D56D0"/>
    <w:rsid w:val="009E3A7A"/>
    <w:rsid w:val="009E4692"/>
    <w:rsid w:val="009E5F06"/>
    <w:rsid w:val="009F32AF"/>
    <w:rsid w:val="009F53C7"/>
    <w:rsid w:val="00A00D88"/>
    <w:rsid w:val="00A02B0E"/>
    <w:rsid w:val="00A1091C"/>
    <w:rsid w:val="00A164E7"/>
    <w:rsid w:val="00A27105"/>
    <w:rsid w:val="00A357BB"/>
    <w:rsid w:val="00A37815"/>
    <w:rsid w:val="00A51F80"/>
    <w:rsid w:val="00A56585"/>
    <w:rsid w:val="00A6074D"/>
    <w:rsid w:val="00A63BB8"/>
    <w:rsid w:val="00A65E0F"/>
    <w:rsid w:val="00A67C93"/>
    <w:rsid w:val="00A86A80"/>
    <w:rsid w:val="00A942A5"/>
    <w:rsid w:val="00AC1E1E"/>
    <w:rsid w:val="00AD13C3"/>
    <w:rsid w:val="00AD29D5"/>
    <w:rsid w:val="00AD610E"/>
    <w:rsid w:val="00AF65E3"/>
    <w:rsid w:val="00B00F1D"/>
    <w:rsid w:val="00B0542C"/>
    <w:rsid w:val="00B06982"/>
    <w:rsid w:val="00B103A5"/>
    <w:rsid w:val="00B2338F"/>
    <w:rsid w:val="00B24499"/>
    <w:rsid w:val="00B2639C"/>
    <w:rsid w:val="00B27F76"/>
    <w:rsid w:val="00B331B1"/>
    <w:rsid w:val="00B34D89"/>
    <w:rsid w:val="00B37363"/>
    <w:rsid w:val="00B4282D"/>
    <w:rsid w:val="00B536FA"/>
    <w:rsid w:val="00B56637"/>
    <w:rsid w:val="00B61628"/>
    <w:rsid w:val="00B647E5"/>
    <w:rsid w:val="00B70784"/>
    <w:rsid w:val="00B74F08"/>
    <w:rsid w:val="00B778A8"/>
    <w:rsid w:val="00B80096"/>
    <w:rsid w:val="00B80238"/>
    <w:rsid w:val="00B82DDB"/>
    <w:rsid w:val="00B874A7"/>
    <w:rsid w:val="00B91000"/>
    <w:rsid w:val="00B91D57"/>
    <w:rsid w:val="00B92005"/>
    <w:rsid w:val="00B95886"/>
    <w:rsid w:val="00BB0357"/>
    <w:rsid w:val="00BB0653"/>
    <w:rsid w:val="00BB0E1C"/>
    <w:rsid w:val="00BB6F42"/>
    <w:rsid w:val="00BC7895"/>
    <w:rsid w:val="00BD1988"/>
    <w:rsid w:val="00BE7EE9"/>
    <w:rsid w:val="00C01E85"/>
    <w:rsid w:val="00C03B6A"/>
    <w:rsid w:val="00C0446B"/>
    <w:rsid w:val="00C07B3D"/>
    <w:rsid w:val="00C160AE"/>
    <w:rsid w:val="00C30E5C"/>
    <w:rsid w:val="00C37E22"/>
    <w:rsid w:val="00C405D1"/>
    <w:rsid w:val="00C45C3F"/>
    <w:rsid w:val="00C71523"/>
    <w:rsid w:val="00C77EED"/>
    <w:rsid w:val="00C8135B"/>
    <w:rsid w:val="00C86220"/>
    <w:rsid w:val="00CA072F"/>
    <w:rsid w:val="00CC1F08"/>
    <w:rsid w:val="00CC66A2"/>
    <w:rsid w:val="00CD4690"/>
    <w:rsid w:val="00CE0565"/>
    <w:rsid w:val="00CE3E94"/>
    <w:rsid w:val="00D019CD"/>
    <w:rsid w:val="00D030EB"/>
    <w:rsid w:val="00D128AF"/>
    <w:rsid w:val="00D13C6E"/>
    <w:rsid w:val="00D15D80"/>
    <w:rsid w:val="00D250AD"/>
    <w:rsid w:val="00D37F88"/>
    <w:rsid w:val="00D470D4"/>
    <w:rsid w:val="00D740F3"/>
    <w:rsid w:val="00D763D2"/>
    <w:rsid w:val="00D81F55"/>
    <w:rsid w:val="00D82E36"/>
    <w:rsid w:val="00D90328"/>
    <w:rsid w:val="00D90A31"/>
    <w:rsid w:val="00D9387A"/>
    <w:rsid w:val="00DA44F1"/>
    <w:rsid w:val="00DA548F"/>
    <w:rsid w:val="00DA5708"/>
    <w:rsid w:val="00DB1C41"/>
    <w:rsid w:val="00DB7323"/>
    <w:rsid w:val="00DD418E"/>
    <w:rsid w:val="00DE711B"/>
    <w:rsid w:val="00E042F2"/>
    <w:rsid w:val="00E050CC"/>
    <w:rsid w:val="00E06161"/>
    <w:rsid w:val="00E069C8"/>
    <w:rsid w:val="00E23289"/>
    <w:rsid w:val="00E23D11"/>
    <w:rsid w:val="00E32DEE"/>
    <w:rsid w:val="00E356B9"/>
    <w:rsid w:val="00E36C40"/>
    <w:rsid w:val="00E414A2"/>
    <w:rsid w:val="00E423A4"/>
    <w:rsid w:val="00E62F0F"/>
    <w:rsid w:val="00E6664B"/>
    <w:rsid w:val="00E71868"/>
    <w:rsid w:val="00E82E02"/>
    <w:rsid w:val="00E87409"/>
    <w:rsid w:val="00E9544F"/>
    <w:rsid w:val="00E96767"/>
    <w:rsid w:val="00EA06DF"/>
    <w:rsid w:val="00EE2248"/>
    <w:rsid w:val="00EE56DF"/>
    <w:rsid w:val="00F02D43"/>
    <w:rsid w:val="00F05269"/>
    <w:rsid w:val="00F0713D"/>
    <w:rsid w:val="00F20709"/>
    <w:rsid w:val="00F221B7"/>
    <w:rsid w:val="00F26C06"/>
    <w:rsid w:val="00F40590"/>
    <w:rsid w:val="00F4702F"/>
    <w:rsid w:val="00F54490"/>
    <w:rsid w:val="00F560C5"/>
    <w:rsid w:val="00F60A13"/>
    <w:rsid w:val="00F63F10"/>
    <w:rsid w:val="00F74AAD"/>
    <w:rsid w:val="00F84892"/>
    <w:rsid w:val="00F91162"/>
    <w:rsid w:val="00F914DE"/>
    <w:rsid w:val="00FB1B00"/>
    <w:rsid w:val="00FC2998"/>
    <w:rsid w:val="00FE7DF9"/>
    <w:rsid w:val="00FF27E1"/>
    <w:rsid w:val="00FF32A5"/>
    <w:rsid w:val="018A1017"/>
    <w:rsid w:val="08C1C778"/>
    <w:rsid w:val="08E291DA"/>
    <w:rsid w:val="0F40D330"/>
    <w:rsid w:val="1502AA71"/>
    <w:rsid w:val="169E7AD2"/>
    <w:rsid w:val="1A0CBCDC"/>
    <w:rsid w:val="21B9D91D"/>
    <w:rsid w:val="2C648FAD"/>
    <w:rsid w:val="2CB7DFFC"/>
    <w:rsid w:val="2DD33B03"/>
    <w:rsid w:val="378F2B0B"/>
    <w:rsid w:val="37AAB9D1"/>
    <w:rsid w:val="37C0C598"/>
    <w:rsid w:val="40E5F1C2"/>
    <w:rsid w:val="44D1416E"/>
    <w:rsid w:val="49461650"/>
    <w:rsid w:val="4AE1E6B1"/>
    <w:rsid w:val="4C64FB67"/>
    <w:rsid w:val="552F6A9D"/>
    <w:rsid w:val="5660A6A2"/>
    <w:rsid w:val="5BCB3F6A"/>
    <w:rsid w:val="5E5A4ADF"/>
    <w:rsid w:val="62446716"/>
    <w:rsid w:val="62C168DA"/>
    <w:rsid w:val="67B513F4"/>
    <w:rsid w:val="6ABC3693"/>
    <w:rsid w:val="6BCFA07E"/>
    <w:rsid w:val="6BE8C8DB"/>
    <w:rsid w:val="6DC0A686"/>
    <w:rsid w:val="72527007"/>
    <w:rsid w:val="757682C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73F6C7"/>
  <w15:chartTrackingRefBased/>
  <w15:docId w15:val="{FF6856F7-42D1-40E1-A510-F326F63C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F1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A66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F11B3"/>
    <w:rPr>
      <w:rFonts w:asciiTheme="majorHAnsi" w:eastAsiaTheme="majorEastAsia" w:hAnsiTheme="majorHAnsi" w:cstheme="majorBidi"/>
      <w:color w:val="2F5496" w:themeColor="accent1" w:themeShade="BF"/>
      <w:sz w:val="32"/>
      <w:szCs w:val="32"/>
    </w:rPr>
  </w:style>
  <w:style w:type="character" w:styleId="Merknadsreferanse">
    <w:name w:val="annotation reference"/>
    <w:basedOn w:val="Standardskriftforavsnitt"/>
    <w:uiPriority w:val="99"/>
    <w:semiHidden/>
    <w:unhideWhenUsed/>
    <w:rsid w:val="004177A7"/>
    <w:rPr>
      <w:sz w:val="16"/>
      <w:szCs w:val="16"/>
    </w:rPr>
  </w:style>
  <w:style w:type="paragraph" w:styleId="Merknadstekst">
    <w:name w:val="annotation text"/>
    <w:basedOn w:val="Normal"/>
    <w:link w:val="MerknadstekstTegn"/>
    <w:uiPriority w:val="99"/>
    <w:semiHidden/>
    <w:unhideWhenUsed/>
    <w:rsid w:val="004177A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177A7"/>
    <w:rPr>
      <w:sz w:val="20"/>
      <w:szCs w:val="20"/>
    </w:rPr>
  </w:style>
  <w:style w:type="paragraph" w:styleId="Kommentaremne">
    <w:name w:val="annotation subject"/>
    <w:basedOn w:val="Merknadstekst"/>
    <w:next w:val="Merknadstekst"/>
    <w:link w:val="KommentaremneTegn"/>
    <w:uiPriority w:val="99"/>
    <w:semiHidden/>
    <w:unhideWhenUsed/>
    <w:rsid w:val="004177A7"/>
    <w:rPr>
      <w:b/>
      <w:bCs/>
    </w:rPr>
  </w:style>
  <w:style w:type="character" w:customStyle="1" w:styleId="KommentaremneTegn">
    <w:name w:val="Kommentaremne Tegn"/>
    <w:basedOn w:val="MerknadstekstTegn"/>
    <w:link w:val="Kommentaremne"/>
    <w:uiPriority w:val="99"/>
    <w:semiHidden/>
    <w:rsid w:val="004177A7"/>
    <w:rPr>
      <w:b/>
      <w:bCs/>
      <w:sz w:val="20"/>
      <w:szCs w:val="20"/>
    </w:rPr>
  </w:style>
  <w:style w:type="paragraph" w:styleId="Bobletekst">
    <w:name w:val="Balloon Text"/>
    <w:basedOn w:val="Normal"/>
    <w:link w:val="BobletekstTegn"/>
    <w:uiPriority w:val="99"/>
    <w:semiHidden/>
    <w:unhideWhenUsed/>
    <w:rsid w:val="004177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77A7"/>
    <w:rPr>
      <w:rFonts w:ascii="Segoe UI" w:hAnsi="Segoe UI" w:cs="Segoe UI"/>
      <w:sz w:val="18"/>
      <w:szCs w:val="18"/>
    </w:rPr>
  </w:style>
  <w:style w:type="paragraph" w:styleId="Listeavsnitt">
    <w:name w:val="List Paragraph"/>
    <w:basedOn w:val="Normal"/>
    <w:uiPriority w:val="34"/>
    <w:qFormat/>
    <w:rsid w:val="00FC2998"/>
    <w:pPr>
      <w:ind w:left="720"/>
      <w:contextualSpacing/>
    </w:pPr>
  </w:style>
  <w:style w:type="paragraph" w:customStyle="1" w:styleId="xxmsonormal">
    <w:name w:val="x_xmsonormal"/>
    <w:basedOn w:val="Normal"/>
    <w:rsid w:val="0075428E"/>
    <w:pPr>
      <w:spacing w:after="0" w:line="240" w:lineRule="auto"/>
    </w:pPr>
    <w:rPr>
      <w:rFonts w:ascii="Calibri" w:hAnsi="Calibri" w:cs="Calibri"/>
      <w:lang w:eastAsia="nb-NO"/>
    </w:rPr>
  </w:style>
  <w:style w:type="paragraph" w:styleId="Revisjon">
    <w:name w:val="Revision"/>
    <w:hidden/>
    <w:uiPriority w:val="99"/>
    <w:semiHidden/>
    <w:rsid w:val="0095509F"/>
    <w:pPr>
      <w:spacing w:after="0" w:line="240" w:lineRule="auto"/>
    </w:pPr>
  </w:style>
  <w:style w:type="paragraph" w:styleId="Topptekst">
    <w:name w:val="header"/>
    <w:basedOn w:val="Normal"/>
    <w:link w:val="TopptekstTegn"/>
    <w:uiPriority w:val="99"/>
    <w:unhideWhenUsed/>
    <w:rsid w:val="00D903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0328"/>
  </w:style>
  <w:style w:type="paragraph" w:styleId="Bunntekst">
    <w:name w:val="footer"/>
    <w:basedOn w:val="Normal"/>
    <w:link w:val="BunntekstTegn"/>
    <w:uiPriority w:val="99"/>
    <w:unhideWhenUsed/>
    <w:rsid w:val="00D903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0328"/>
  </w:style>
  <w:style w:type="character" w:styleId="Hyperkobling">
    <w:name w:val="Hyperlink"/>
    <w:basedOn w:val="Standardskriftforavsnitt"/>
    <w:uiPriority w:val="99"/>
    <w:unhideWhenUsed/>
    <w:rsid w:val="00F84892"/>
    <w:rPr>
      <w:color w:val="0563C1" w:themeColor="hyperlink"/>
      <w:u w:val="single"/>
    </w:rPr>
  </w:style>
  <w:style w:type="character" w:styleId="Ulstomtale">
    <w:name w:val="Unresolved Mention"/>
    <w:basedOn w:val="Standardskriftforavsnitt"/>
    <w:uiPriority w:val="99"/>
    <w:semiHidden/>
    <w:unhideWhenUsed/>
    <w:rsid w:val="00B778A8"/>
    <w:rPr>
      <w:color w:val="605E5C"/>
      <w:shd w:val="clear" w:color="auto" w:fill="E1DFDD"/>
    </w:rPr>
  </w:style>
  <w:style w:type="character" w:styleId="Fulgthyperkobling">
    <w:name w:val="FollowedHyperlink"/>
    <w:basedOn w:val="Standardskriftforavsnitt"/>
    <w:uiPriority w:val="99"/>
    <w:semiHidden/>
    <w:unhideWhenUsed/>
    <w:rsid w:val="00D763D2"/>
    <w:rPr>
      <w:color w:val="954F72" w:themeColor="followedHyperlink"/>
      <w:u w:val="single"/>
    </w:rPr>
  </w:style>
  <w:style w:type="character" w:customStyle="1" w:styleId="Overskrift2Tegn">
    <w:name w:val="Overskrift 2 Tegn"/>
    <w:basedOn w:val="Standardskriftforavsnitt"/>
    <w:link w:val="Overskrift2"/>
    <w:uiPriority w:val="9"/>
    <w:rsid w:val="005A66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5715">
      <w:bodyDiv w:val="1"/>
      <w:marLeft w:val="0"/>
      <w:marRight w:val="0"/>
      <w:marTop w:val="0"/>
      <w:marBottom w:val="0"/>
      <w:divBdr>
        <w:top w:val="none" w:sz="0" w:space="0" w:color="auto"/>
        <w:left w:val="none" w:sz="0" w:space="0" w:color="auto"/>
        <w:bottom w:val="none" w:sz="0" w:space="0" w:color="auto"/>
        <w:right w:val="none" w:sz="0" w:space="0" w:color="auto"/>
      </w:divBdr>
    </w:div>
    <w:div w:id="4630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energinorge.no/contentassets/0f187cd0c8e040d696c514152d1d502f/brev-vindkraftskatt-ks-en-med-flere.pdf" TargetMode="Externa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ks.no/globalassets/fagomrader/samfunnsutvikling/samfunnsplanlegging/vindkraft/Skatt-og-avgift-vindkraft-06112020.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129a69-a1d1-4149-860a-82fc4b0d30b8">
      <UserInfo>
        <DisplayName>Solgun Furnes</DisplayName>
        <AccountId>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C99E03AE04E240A1D0FC6E4E20251F" ma:contentTypeVersion="13" ma:contentTypeDescription="Create a new document." ma:contentTypeScope="" ma:versionID="00cf1e36b730bcb11992c8b539dc25de">
  <xsd:schema xmlns:xsd="http://www.w3.org/2001/XMLSchema" xmlns:xs="http://www.w3.org/2001/XMLSchema" xmlns:p="http://schemas.microsoft.com/office/2006/metadata/properties" xmlns:ns3="02129a69-a1d1-4149-860a-82fc4b0d30b8" xmlns:ns4="89700add-ee32-40d5-bfbf-94f8e3aa17f8" targetNamespace="http://schemas.microsoft.com/office/2006/metadata/properties" ma:root="true" ma:fieldsID="08704b28a61e79f756fe3a53037a3ce6" ns3:_="" ns4:_="">
    <xsd:import namespace="02129a69-a1d1-4149-860a-82fc4b0d30b8"/>
    <xsd:import namespace="89700add-ee32-40d5-bfbf-94f8e3aa17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9a69-a1d1-4149-860a-82fc4b0d30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00add-ee32-40d5-bfbf-94f8e3aa17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292E1-7C01-4750-AFD2-9F5C34EAC5B4}">
  <ds:schemaRefs>
    <ds:schemaRef ds:uri="http://schemas.microsoft.com/sharepoint/v3/contenttype/forms"/>
  </ds:schemaRefs>
</ds:datastoreItem>
</file>

<file path=customXml/itemProps2.xml><?xml version="1.0" encoding="utf-8"?>
<ds:datastoreItem xmlns:ds="http://schemas.openxmlformats.org/officeDocument/2006/customXml" ds:itemID="{65367BFD-F648-49AA-A72C-C3E1540D9201}">
  <ds:schemaRefs>
    <ds:schemaRef ds:uri="02129a69-a1d1-4149-860a-82fc4b0d30b8"/>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89700add-ee32-40d5-bfbf-94f8e3aa17f8"/>
    <ds:schemaRef ds:uri="http://purl.org/dc/terms/"/>
  </ds:schemaRefs>
</ds:datastoreItem>
</file>

<file path=customXml/itemProps3.xml><?xml version="1.0" encoding="utf-8"?>
<ds:datastoreItem xmlns:ds="http://schemas.openxmlformats.org/officeDocument/2006/customXml" ds:itemID="{1B29DD24-B493-4F3C-AA0F-D14553D37C55}">
  <ds:schemaRefs>
    <ds:schemaRef ds:uri="http://schemas.openxmlformats.org/officeDocument/2006/bibliography"/>
  </ds:schemaRefs>
</ds:datastoreItem>
</file>

<file path=customXml/itemProps4.xml><?xml version="1.0" encoding="utf-8"?>
<ds:datastoreItem xmlns:ds="http://schemas.openxmlformats.org/officeDocument/2006/customXml" ds:itemID="{19D8F38C-330F-4FA2-87D7-B72F27676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9a69-a1d1-4149-860a-82fc4b0d30b8"/>
    <ds:schemaRef ds:uri="89700add-ee32-40d5-bfbf-94f8e3aa1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ap:TotalTime>
  <ap:Pages>2</ap:Pages>
  <ap:Words>971</ap:Words>
  <ap:Characters>5148</ap:Characters>
  <ap:Application>Microsoft Office Word</ap:Application>
  <ap:DocSecurity>0</ap:DocSecurity>
  <ap:Lines>42</ap:Lines>
  <ap:Paragraphs>12</ap:Paragraphs>
  <ap:ScaleCrop>false</ap:ScaleCrop>
  <ap:HeadingPairs>
    <vt:vector baseType="variant" size="2">
      <vt:variant>
        <vt:lpstr>Tittel</vt:lpstr>
      </vt:variant>
      <vt:variant>
        <vt:i4>1</vt:i4>
      </vt:variant>
    </vt:vector>
  </ap:HeadingPairs>
  <ap:TitlesOfParts>
    <vt:vector baseType="lpstr" size="1">
      <vt:lpstr/>
    </vt:vector>
  </ap:TitlesOfParts>
  <ap:Company/>
  <ap:LinksUpToDate>false</ap:LinksUpToDate>
  <ap:CharactersWithSpaces>6107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Torbjørn Eika</dc:creator>
  <cp:keywords/>
  <dc:description/>
  <cp:lastModifiedBy>Helge Eide</cp:lastModifiedBy>
  <cp:revision>2</cp:revision>
  <cp:lastPrinted>2021-08-13T16:27:00Z</cp:lastPrinted>
  <dcterms:created xsi:type="dcterms:W3CDTF">2021-09-02T08:07:00Z</dcterms:created>
  <dcterms:modified xsi:type="dcterms:W3CDTF">2021-09-02T08:07:00Z</dcterms:modified>
</cp:coreProperties>
</file>