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18"/>
        <w:gridCol w:w="1559"/>
      </w:tblGrid>
      <w:tr w:rsidR="000723B6" w:rsidTr="00E02308">
        <w:trPr>
          <w:cantSplit/>
        </w:trPr>
        <w:tc>
          <w:tcPr>
            <w:tcW w:w="4820" w:type="dxa"/>
            <w:vMerge w:val="restart"/>
          </w:tcPr>
          <w:p w:rsidR="000723B6" w:rsidRDefault="008C7E3A" w:rsidP="00805B23">
            <w:pPr>
              <w:tabs>
                <w:tab w:val="left" w:pos="781"/>
              </w:tabs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br/>
            </w:r>
            <w:r w:rsidR="00805B23">
              <w:rPr>
                <w:rFonts w:ascii="Arial" w:hAnsi="Arial"/>
                <w:b/>
                <w:sz w:val="16"/>
              </w:rPr>
              <w:t xml:space="preserve">                 </w:t>
            </w:r>
            <w:r w:rsidR="00805B23">
              <w:rPr>
                <w:noProof/>
              </w:rPr>
              <w:drawing>
                <wp:inline distT="0" distB="0" distL="0" distR="0" wp14:anchorId="2152BCED" wp14:editId="7E268A2A">
                  <wp:extent cx="1098036" cy="553792"/>
                  <wp:effectExtent l="0" t="0" r="6985" b="0"/>
                  <wp:docPr id="19" name="Bilde 1" descr="ks_hov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_hov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5B23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0723B6" w:rsidRDefault="000723B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</w:tcPr>
          <w:p w:rsidR="000723B6" w:rsidRDefault="000723B6">
            <w:pPr>
              <w:rPr>
                <w:rFonts w:ascii="Arial" w:hAnsi="Arial"/>
                <w:sz w:val="14"/>
              </w:rPr>
            </w:pPr>
          </w:p>
        </w:tc>
      </w:tr>
      <w:tr w:rsidR="000723B6" w:rsidRPr="0039370F" w:rsidTr="00E02308">
        <w:trPr>
          <w:cantSplit/>
        </w:trPr>
        <w:tc>
          <w:tcPr>
            <w:tcW w:w="4820" w:type="dxa"/>
            <w:vMerge/>
          </w:tcPr>
          <w:p w:rsidR="000723B6" w:rsidRPr="0039370F" w:rsidRDefault="000723B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23B6" w:rsidRPr="0039370F" w:rsidRDefault="005911BB" w:rsidP="00B00EC1">
            <w:pPr>
              <w:rPr>
                <w:szCs w:val="18"/>
              </w:rPr>
            </w:pPr>
            <w:r w:rsidRPr="0039370F">
              <w:rPr>
                <w:b/>
                <w:bCs/>
                <w:szCs w:val="18"/>
              </w:rPr>
              <w:t>B</w:t>
            </w:r>
            <w:r w:rsidR="000723B6" w:rsidRPr="0039370F">
              <w:rPr>
                <w:szCs w:val="18"/>
              </w:rPr>
              <w:t>-rundskriv nr</w:t>
            </w:r>
            <w:r w:rsidR="00E02308" w:rsidRPr="0039370F">
              <w:rPr>
                <w:szCs w:val="18"/>
              </w:rPr>
              <w:t>.</w:t>
            </w:r>
            <w:r w:rsidR="000723B6" w:rsidRPr="0039370F">
              <w:rPr>
                <w:szCs w:val="18"/>
              </w:rPr>
              <w:t>:</w:t>
            </w:r>
          </w:p>
        </w:tc>
        <w:tc>
          <w:tcPr>
            <w:tcW w:w="1559" w:type="dxa"/>
          </w:tcPr>
          <w:p w:rsidR="000723B6" w:rsidRPr="0039370F" w:rsidRDefault="00BE3D5E" w:rsidP="00D24F7E">
            <w:pPr>
              <w:rPr>
                <w:szCs w:val="18"/>
              </w:rPr>
            </w:pPr>
            <w:r>
              <w:rPr>
                <w:szCs w:val="18"/>
              </w:rPr>
              <w:t>9-2012</w:t>
            </w:r>
          </w:p>
        </w:tc>
      </w:tr>
      <w:tr w:rsidR="000723B6" w:rsidRPr="0039370F" w:rsidTr="00E02308">
        <w:trPr>
          <w:cantSplit/>
        </w:trPr>
        <w:tc>
          <w:tcPr>
            <w:tcW w:w="4820" w:type="dxa"/>
            <w:vMerge/>
          </w:tcPr>
          <w:p w:rsidR="000723B6" w:rsidRPr="0039370F" w:rsidRDefault="000723B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23B6" w:rsidRPr="0039370F" w:rsidRDefault="00AE5E34" w:rsidP="00AE5E34">
            <w:pPr>
              <w:rPr>
                <w:szCs w:val="18"/>
              </w:rPr>
            </w:pPr>
            <w:r>
              <w:rPr>
                <w:szCs w:val="18"/>
              </w:rPr>
              <w:t>Dokument</w:t>
            </w:r>
            <w:r w:rsidR="007F13BC">
              <w:rPr>
                <w:szCs w:val="18"/>
              </w:rPr>
              <w:t xml:space="preserve"> </w:t>
            </w:r>
            <w:r>
              <w:rPr>
                <w:szCs w:val="18"/>
              </w:rPr>
              <w:t>nr.:</w:t>
            </w:r>
          </w:p>
        </w:tc>
        <w:sdt>
          <w:sdtPr>
            <w:rPr>
              <w:szCs w:val="18"/>
            </w:rPr>
            <w:tag w:val="DocumentNumber"/>
            <w:id w:val="10000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0']" w:storeItemID="{CF452AC6-22EA-488F-903D-FD7169E9D878}"/>
            <w:text/>
          </w:sdtPr>
          <w:sdtEndPr/>
          <w:sdtContent>
            <w:tc>
              <w:tcPr>
                <w:tcW w:w="1559" w:type="dxa"/>
              </w:tcPr>
              <w:p w:rsidR="000723B6" w:rsidRPr="0039370F" w:rsidRDefault="00C86DDF" w:rsidP="00D24F7E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t>12/02230-1</w:t>
                </w:r>
              </w:p>
            </w:tc>
          </w:sdtContent>
        </w:sdt>
      </w:tr>
      <w:tr w:rsidR="000723B6" w:rsidRPr="0039370F" w:rsidTr="00E02308">
        <w:trPr>
          <w:cantSplit/>
        </w:trPr>
        <w:tc>
          <w:tcPr>
            <w:tcW w:w="4820" w:type="dxa"/>
            <w:vMerge/>
          </w:tcPr>
          <w:p w:rsidR="000723B6" w:rsidRPr="0039370F" w:rsidRDefault="000723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23B6" w:rsidRPr="0039370F" w:rsidRDefault="000723B6" w:rsidP="00B00EC1">
            <w:pPr>
              <w:rPr>
                <w:szCs w:val="18"/>
              </w:rPr>
            </w:pPr>
            <w:r w:rsidRPr="0039370F">
              <w:rPr>
                <w:szCs w:val="18"/>
              </w:rPr>
              <w:t>Arkivkode:</w:t>
            </w:r>
          </w:p>
        </w:tc>
        <w:sdt>
          <w:sdtPr>
            <w:rPr>
              <w:szCs w:val="18"/>
            </w:rPr>
            <w:tag w:val="ToCase.ToClassCodes.Value"/>
            <w:id w:val="10001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Case.ToClassCodes.Value[@gbs:key='10001']" w:storeItemID="{CF452AC6-22EA-488F-903D-FD7169E9D878}"/>
            <w:text/>
          </w:sdtPr>
          <w:sdtEndPr/>
          <w:sdtContent>
            <w:tc>
              <w:tcPr>
                <w:tcW w:w="1559" w:type="dxa"/>
              </w:tcPr>
              <w:p w:rsidR="000723B6" w:rsidRPr="0039370F" w:rsidRDefault="00C86DDF" w:rsidP="00B00EC1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t>0</w:t>
                </w:r>
              </w:p>
            </w:tc>
          </w:sdtContent>
        </w:sdt>
      </w:tr>
      <w:tr w:rsidR="000723B6" w:rsidRPr="0039370F" w:rsidTr="00E02308">
        <w:trPr>
          <w:cantSplit/>
        </w:trPr>
        <w:tc>
          <w:tcPr>
            <w:tcW w:w="4820" w:type="dxa"/>
            <w:vMerge/>
          </w:tcPr>
          <w:p w:rsidR="000723B6" w:rsidRPr="0039370F" w:rsidRDefault="000723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23B6" w:rsidRPr="0039370F" w:rsidRDefault="000723B6" w:rsidP="00B00EC1">
            <w:pPr>
              <w:rPr>
                <w:szCs w:val="18"/>
              </w:rPr>
            </w:pPr>
            <w:r w:rsidRPr="0039370F">
              <w:rPr>
                <w:szCs w:val="18"/>
              </w:rPr>
              <w:t>Dato:</w:t>
            </w:r>
          </w:p>
        </w:tc>
        <w:sdt>
          <w:sdtPr>
            <w:rPr>
              <w:szCs w:val="18"/>
            </w:rPr>
            <w:tag w:val="DocumentDate"/>
            <w:id w:val="10002"/>
            <w:placeholder>
              <w:docPart w:val="DefaultPlaceholder_1082065160"/>
            </w:placeholder>
            <w:dataBinding w:prefixMappings="xmlns:gbs='http://www.software-innovation.no/growBusinessDocument'" w:xpath="/gbs:GrowBusinessDocument/gbs:DocumentDate[@gbs:key='10002']" w:storeItemID="{CF452AC6-22EA-488F-903D-FD7169E9D878}"/>
            <w:date w:fullDate="2012-11-29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0723B6" w:rsidRPr="0039370F" w:rsidRDefault="00594F09" w:rsidP="00B00EC1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t>29</w:t>
                </w:r>
                <w:r w:rsidR="00C86DDF">
                  <w:rPr>
                    <w:szCs w:val="18"/>
                  </w:rPr>
                  <w:t>.11.2012</w:t>
                </w:r>
              </w:p>
            </w:tc>
          </w:sdtContent>
        </w:sdt>
      </w:tr>
      <w:tr w:rsidR="000723B6" w:rsidRPr="0039370F" w:rsidTr="00E02308">
        <w:trPr>
          <w:cantSplit/>
        </w:trPr>
        <w:tc>
          <w:tcPr>
            <w:tcW w:w="4820" w:type="dxa"/>
            <w:vMerge/>
          </w:tcPr>
          <w:p w:rsidR="000723B6" w:rsidRPr="0039370F" w:rsidRDefault="000723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23B6" w:rsidRPr="0039370F" w:rsidRDefault="000723B6" w:rsidP="00B00EC1">
            <w:pPr>
              <w:rPr>
                <w:szCs w:val="18"/>
              </w:rPr>
            </w:pPr>
            <w:r w:rsidRPr="0039370F">
              <w:rPr>
                <w:szCs w:val="18"/>
              </w:rPr>
              <w:t>Saksbehandler:</w:t>
            </w:r>
          </w:p>
        </w:tc>
        <w:sdt>
          <w:sdtPr>
            <w:rPr>
              <w:szCs w:val="18"/>
            </w:rPr>
            <w:tag w:val="OurRef.Name"/>
            <w:id w:val="10003"/>
            <w:placeholder>
              <w:docPart w:val="DefaultPlaceholder_1082065158"/>
            </w:placeholder>
            <w:dataBinding w:prefixMappings="xmlns:gbs='http://www.software-innovation.no/growBusinessDocument'" w:xpath="/gbs:GrowBusinessDocument/gbs:OurRef.Name[@gbs:key='10003']" w:storeItemID="{CF452AC6-22EA-488F-903D-FD7169E9D878}"/>
            <w:text/>
          </w:sdtPr>
          <w:sdtEndPr/>
          <w:sdtContent>
            <w:tc>
              <w:tcPr>
                <w:tcW w:w="1559" w:type="dxa"/>
              </w:tcPr>
              <w:p w:rsidR="000723B6" w:rsidRPr="0039370F" w:rsidRDefault="007D0040" w:rsidP="0061093F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t>KS Forhandling</w:t>
                </w:r>
                <w:r w:rsidR="0061093F">
                  <w:rPr>
                    <w:szCs w:val="18"/>
                  </w:rPr>
                  <w:t xml:space="preserve"> </w:t>
                </w:r>
              </w:p>
            </w:tc>
          </w:sdtContent>
        </w:sdt>
      </w:tr>
    </w:tbl>
    <w:p w:rsidR="000723B6" w:rsidRPr="0039370F" w:rsidRDefault="000723B6">
      <w:pPr>
        <w:rPr>
          <w:sz w:val="22"/>
          <w:szCs w:val="22"/>
        </w:rPr>
      </w:pPr>
    </w:p>
    <w:p w:rsidR="000723B6" w:rsidRPr="004B1245" w:rsidRDefault="000723B6">
      <w:pPr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5546"/>
      </w:tblGrid>
      <w:tr w:rsidR="000723B6" w:rsidRPr="004B1245">
        <w:tc>
          <w:tcPr>
            <w:tcW w:w="817" w:type="dxa"/>
          </w:tcPr>
          <w:p w:rsidR="000723B6" w:rsidRPr="004B1245" w:rsidRDefault="000723B6" w:rsidP="00B00EC1">
            <w:pPr>
              <w:rPr>
                <w:sz w:val="24"/>
                <w:szCs w:val="24"/>
              </w:rPr>
            </w:pPr>
            <w:r w:rsidRPr="004B1245">
              <w:rPr>
                <w:sz w:val="24"/>
                <w:szCs w:val="24"/>
              </w:rPr>
              <w:t>Til:</w:t>
            </w:r>
          </w:p>
        </w:tc>
        <w:sdt>
          <w:sdtPr>
            <w:rPr>
              <w:sz w:val="24"/>
              <w:szCs w:val="24"/>
            </w:rPr>
            <w:id w:val="2355967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46" w:type="dxa"/>
              </w:tcPr>
              <w:p w:rsidR="000723B6" w:rsidRPr="004B1245" w:rsidRDefault="0093178E" w:rsidP="00B00EC1">
                <w:pPr>
                  <w:rPr>
                    <w:b/>
                    <w:bCs/>
                    <w:sz w:val="24"/>
                    <w:szCs w:val="24"/>
                  </w:rPr>
                </w:pPr>
                <w:r w:rsidRPr="004B1245">
                  <w:rPr>
                    <w:sz w:val="24"/>
                    <w:szCs w:val="24"/>
                  </w:rPr>
                  <w:t>Kommunen / fylkeskommunen / virksomheten</w:t>
                </w:r>
              </w:p>
            </w:tc>
          </w:sdtContent>
        </w:sdt>
      </w:tr>
    </w:tbl>
    <w:p w:rsidR="000723B6" w:rsidRDefault="000723B6"/>
    <w:tbl>
      <w:tblPr>
        <w:tblW w:w="0" w:type="auto"/>
        <w:tblLook w:val="0000" w:firstRow="0" w:lastRow="0" w:firstColumn="0" w:lastColumn="0" w:noHBand="0" w:noVBand="0"/>
      </w:tblPr>
      <w:tblGrid>
        <w:gridCol w:w="6363"/>
      </w:tblGrid>
      <w:tr w:rsidR="000723B6">
        <w:sdt>
          <w:sdtPr>
            <w:rPr>
              <w:sz w:val="24"/>
              <w:szCs w:val="24"/>
            </w:rPr>
            <w:tag w:val="Title"/>
            <w:id w:val="10004"/>
            <w:placeholder>
              <w:docPart w:val="DefaultPlaceholder_1082065158"/>
            </w:placeholder>
            <w:dataBinding w:prefixMappings="xmlns:gbs='http://www.software-innovation.no/growBusinessDocument'" w:xpath="/gbs:GrowBusinessDocument/gbs:Title[@gbs:key='10004']" w:storeItemID="{CF452AC6-22EA-488F-903D-FD7169E9D878}"/>
            <w:text/>
          </w:sdtPr>
          <w:sdtEndPr/>
          <w:sdtContent>
            <w:tc>
              <w:tcPr>
                <w:tcW w:w="6363" w:type="dxa"/>
              </w:tcPr>
              <w:p w:rsidR="000723B6" w:rsidRPr="00FD4FFF" w:rsidRDefault="00A82A48" w:rsidP="00B00EC1">
                <w:pPr>
                  <w:pStyle w:val="Overskrift2"/>
                </w:pPr>
                <w:r>
                  <w:rPr>
                    <w:sz w:val="24"/>
                    <w:szCs w:val="24"/>
                  </w:rPr>
                  <w:t>Innleie fra virksomhet som har til formål å drive utleie (bemanningsforetak)</w:t>
                </w:r>
                <w:r w:rsidRPr="000B7A72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- </w:t>
                </w:r>
                <w:r w:rsidRPr="000B7A72">
                  <w:rPr>
                    <w:sz w:val="24"/>
                    <w:szCs w:val="24"/>
                  </w:rPr>
                  <w:t>Hovedtariffavtalen vedlegg 7</w:t>
                </w:r>
              </w:p>
            </w:tc>
          </w:sdtContent>
        </w:sdt>
      </w:tr>
    </w:tbl>
    <w:p w:rsidR="000723B6" w:rsidRPr="00B00EC1" w:rsidRDefault="000723B6" w:rsidP="00794C18">
      <w:pPr>
        <w:pStyle w:val="Ingenmellomrom"/>
      </w:pPr>
    </w:p>
    <w:p w:rsidR="007625D8" w:rsidRPr="00794C18" w:rsidRDefault="007625D8" w:rsidP="00794C18">
      <w:pPr>
        <w:pStyle w:val="Ingenmellomrom"/>
        <w:rPr>
          <w:rFonts w:asciiTheme="minorHAnsi" w:hAnsiTheme="minorHAnsi" w:cstheme="minorHAnsi"/>
          <w:sz w:val="22"/>
          <w:szCs w:val="24"/>
        </w:rPr>
      </w:pPr>
      <w:bookmarkStart w:id="1" w:name="Brødtekst"/>
      <w:bookmarkEnd w:id="1"/>
      <w:r w:rsidRPr="00794C18">
        <w:rPr>
          <w:rFonts w:asciiTheme="minorHAnsi" w:hAnsiTheme="minorHAnsi" w:cstheme="minorHAnsi"/>
          <w:sz w:val="22"/>
          <w:szCs w:val="24"/>
        </w:rPr>
        <w:t>Stortinget vedtok i juni i år å innlemme vikarbyrådirektivet i EØS-avtalen, og dermed også i norsk rett. Samtidig vedtok Stortinget endringer i blant annet arbeidsmiljøloven</w:t>
      </w:r>
      <w:r w:rsidR="00BC7A91" w:rsidRPr="00794C18">
        <w:rPr>
          <w:rFonts w:asciiTheme="minorHAnsi" w:hAnsiTheme="minorHAnsi" w:cstheme="minorHAnsi"/>
          <w:sz w:val="22"/>
          <w:szCs w:val="24"/>
        </w:rPr>
        <w:t>,</w:t>
      </w:r>
      <w:r w:rsidRPr="00794C18">
        <w:rPr>
          <w:rFonts w:asciiTheme="minorHAnsi" w:hAnsiTheme="minorHAnsi" w:cstheme="minorHAnsi"/>
          <w:sz w:val="22"/>
          <w:szCs w:val="24"/>
        </w:rPr>
        <w:t xml:space="preserve"> slik at norsk rett blir i samsvar med direktivet. Lovendringene innebærer i hovedsak at innleide arbeidstakere skal sikres lønns- og arbeidsvilkår som om de er direkte ansatt i innleievirksomheten. Endringene trer i kraft fra 1. januar 2013. Fra samme tidspunkt har partene i tariffoppgjøret blitt enige om at kommunene/fylkeskommunene/virksomhetene skal sikre at innleide arbeidstakere i kommunal sektor har lønns- og arbeidsvilkår i samsvar med </w:t>
      </w:r>
      <w:r w:rsidR="003A397C" w:rsidRPr="00794C18">
        <w:rPr>
          <w:rFonts w:asciiTheme="minorHAnsi" w:hAnsiTheme="minorHAnsi" w:cstheme="minorHAnsi"/>
          <w:sz w:val="22"/>
          <w:szCs w:val="24"/>
        </w:rPr>
        <w:t>hoved</w:t>
      </w:r>
      <w:r w:rsidRPr="00794C18">
        <w:rPr>
          <w:rFonts w:asciiTheme="minorHAnsi" w:hAnsiTheme="minorHAnsi" w:cstheme="minorHAnsi"/>
          <w:sz w:val="22"/>
          <w:szCs w:val="24"/>
        </w:rPr>
        <w:t>tariffavtalen</w:t>
      </w:r>
      <w:r w:rsidR="00594F09" w:rsidRPr="00794C18">
        <w:rPr>
          <w:rFonts w:asciiTheme="minorHAnsi" w:hAnsiTheme="minorHAnsi" w:cstheme="minorHAnsi"/>
          <w:sz w:val="22"/>
          <w:szCs w:val="24"/>
        </w:rPr>
        <w:t>s</w:t>
      </w:r>
      <w:r w:rsidRPr="00794C18">
        <w:rPr>
          <w:rFonts w:asciiTheme="minorHAnsi" w:hAnsiTheme="minorHAnsi" w:cstheme="minorHAnsi"/>
          <w:sz w:val="22"/>
          <w:szCs w:val="24"/>
        </w:rPr>
        <w:t xml:space="preserve"> </w:t>
      </w:r>
      <w:r w:rsidR="003A397C" w:rsidRPr="00794C18">
        <w:rPr>
          <w:rFonts w:asciiTheme="minorHAnsi" w:hAnsiTheme="minorHAnsi" w:cstheme="minorHAnsi"/>
          <w:sz w:val="22"/>
          <w:szCs w:val="24"/>
        </w:rPr>
        <w:t xml:space="preserve">(HTA) </w:t>
      </w:r>
      <w:r w:rsidRPr="00794C18">
        <w:rPr>
          <w:rFonts w:asciiTheme="minorHAnsi" w:hAnsiTheme="minorHAnsi" w:cstheme="minorHAnsi"/>
          <w:sz w:val="22"/>
          <w:szCs w:val="24"/>
        </w:rPr>
        <w:t>fellesbestemmelser og lønnsbestemmelser.</w:t>
      </w:r>
    </w:p>
    <w:p w:rsidR="00A32805" w:rsidRPr="00794C18" w:rsidRDefault="00A32805" w:rsidP="00794C18">
      <w:pPr>
        <w:pStyle w:val="Ingenmellomrom"/>
        <w:rPr>
          <w:rFonts w:asciiTheme="minorHAnsi" w:hAnsiTheme="minorHAnsi" w:cstheme="minorHAnsi"/>
          <w:b/>
          <w:sz w:val="20"/>
          <w:szCs w:val="24"/>
        </w:rPr>
      </w:pPr>
    </w:p>
    <w:p w:rsidR="007625D8" w:rsidRPr="00794C18" w:rsidRDefault="00794C18" w:rsidP="00794C18">
      <w:pPr>
        <w:pStyle w:val="Ingenmellomrom"/>
        <w:rPr>
          <w:b/>
          <w:sz w:val="22"/>
        </w:rPr>
      </w:pPr>
      <w:r w:rsidRPr="00794C18">
        <w:rPr>
          <w:b/>
          <w:sz w:val="22"/>
        </w:rPr>
        <w:t>1.</w:t>
      </w:r>
      <w:r w:rsidRPr="00794C18">
        <w:rPr>
          <w:b/>
          <w:sz w:val="22"/>
        </w:rPr>
        <w:tab/>
      </w:r>
      <w:r w:rsidR="007D0040" w:rsidRPr="00794C18">
        <w:rPr>
          <w:b/>
          <w:sz w:val="22"/>
        </w:rPr>
        <w:t xml:space="preserve">Likebehandling </w:t>
      </w:r>
    </w:p>
    <w:p w:rsidR="004D2C19" w:rsidRPr="00794C18" w:rsidRDefault="004D2C19" w:rsidP="00794C18">
      <w:pPr>
        <w:pStyle w:val="Ingenmellomrom"/>
        <w:rPr>
          <w:b/>
          <w:sz w:val="22"/>
        </w:rPr>
      </w:pPr>
      <w:r w:rsidRPr="00794C18">
        <w:rPr>
          <w:sz w:val="22"/>
        </w:rPr>
        <w:t xml:space="preserve">Det er viktig at </w:t>
      </w:r>
      <w:r w:rsidR="002076C1" w:rsidRPr="00794C18">
        <w:rPr>
          <w:sz w:val="22"/>
        </w:rPr>
        <w:t xml:space="preserve">vedkommende </w:t>
      </w:r>
      <w:r w:rsidR="00212767" w:rsidRPr="00794C18">
        <w:rPr>
          <w:sz w:val="22"/>
        </w:rPr>
        <w:t xml:space="preserve">som </w:t>
      </w:r>
      <w:r w:rsidR="003A397C" w:rsidRPr="00794C18">
        <w:rPr>
          <w:sz w:val="22"/>
        </w:rPr>
        <w:t>utarbeider/</w:t>
      </w:r>
      <w:r w:rsidR="0067242E" w:rsidRPr="00794C18">
        <w:rPr>
          <w:sz w:val="22"/>
        </w:rPr>
        <w:t xml:space="preserve">inngår kontrakter </w:t>
      </w:r>
      <w:r w:rsidR="0006641C" w:rsidRPr="00794C18">
        <w:rPr>
          <w:sz w:val="22"/>
        </w:rPr>
        <w:t>med bemanningsforetak</w:t>
      </w:r>
      <w:r w:rsidR="00212767" w:rsidRPr="00794C18">
        <w:rPr>
          <w:sz w:val="22"/>
        </w:rPr>
        <w:t xml:space="preserve">, har kunnskap om </w:t>
      </w:r>
      <w:r w:rsidR="003A397C" w:rsidRPr="00794C18">
        <w:rPr>
          <w:sz w:val="22"/>
        </w:rPr>
        <w:t xml:space="preserve">de relevante bestemmelsene i </w:t>
      </w:r>
      <w:r w:rsidR="00212767" w:rsidRPr="00794C18">
        <w:rPr>
          <w:sz w:val="22"/>
        </w:rPr>
        <w:t xml:space="preserve">hovedtariffavtalen </w:t>
      </w:r>
      <w:r w:rsidR="003A397C" w:rsidRPr="00794C18">
        <w:rPr>
          <w:sz w:val="22"/>
        </w:rPr>
        <w:t xml:space="preserve">og </w:t>
      </w:r>
      <w:r w:rsidR="007B6716" w:rsidRPr="00794C18">
        <w:rPr>
          <w:sz w:val="22"/>
        </w:rPr>
        <w:t>særavtaler</w:t>
      </w:r>
      <w:r w:rsidR="003A397C" w:rsidRPr="00794C18">
        <w:rPr>
          <w:sz w:val="22"/>
        </w:rPr>
        <w:t>.</w:t>
      </w:r>
      <w:r w:rsidR="0067242E" w:rsidRPr="00794C18">
        <w:rPr>
          <w:sz w:val="22"/>
        </w:rPr>
        <w:t xml:space="preserve"> </w:t>
      </w:r>
      <w:r w:rsidR="001C6A88" w:rsidRPr="00794C18">
        <w:rPr>
          <w:sz w:val="22"/>
        </w:rPr>
        <w:t>Det er videre viktig at det etablereres et samarbeid mellom avdelingen som har ansvaret for kontraktene og avdelingen</w:t>
      </w:r>
      <w:r w:rsidR="0067242E" w:rsidRPr="00794C18">
        <w:rPr>
          <w:sz w:val="22"/>
        </w:rPr>
        <w:t xml:space="preserve"> som </w:t>
      </w:r>
      <w:r w:rsidR="001C6A88" w:rsidRPr="00794C18">
        <w:rPr>
          <w:sz w:val="22"/>
        </w:rPr>
        <w:t>har ansvar for ivaretakelse av lovverket og tariffavtalene</w:t>
      </w:r>
      <w:r w:rsidR="0067242E" w:rsidRPr="00794C18">
        <w:rPr>
          <w:sz w:val="22"/>
        </w:rPr>
        <w:t>.</w:t>
      </w:r>
    </w:p>
    <w:p w:rsidR="00794C18" w:rsidRPr="00794C18" w:rsidRDefault="00794C18" w:rsidP="00794C18">
      <w:pPr>
        <w:pStyle w:val="Ingenmellomrom"/>
        <w:rPr>
          <w:sz w:val="22"/>
        </w:rPr>
      </w:pPr>
    </w:p>
    <w:p w:rsidR="001C5175" w:rsidRPr="00794C18" w:rsidRDefault="001C5175" w:rsidP="00794C18">
      <w:pPr>
        <w:pStyle w:val="Ingenmellomrom"/>
        <w:rPr>
          <w:sz w:val="22"/>
        </w:rPr>
      </w:pPr>
      <w:r w:rsidRPr="00794C18">
        <w:rPr>
          <w:sz w:val="22"/>
        </w:rPr>
        <w:t xml:space="preserve">Kommunen/fylkeskommunen/virksomheten skal sikre at innleide arbeidstakere minst får lønns- og arbeidsvilkår som er i samsvar med arbeidsmiljøloven </w:t>
      </w:r>
      <w:r w:rsidR="003A397C" w:rsidRPr="00794C18">
        <w:rPr>
          <w:sz w:val="22"/>
        </w:rPr>
        <w:t>(aml</w:t>
      </w:r>
      <w:r w:rsidR="00594F09" w:rsidRPr="00794C18">
        <w:rPr>
          <w:sz w:val="22"/>
        </w:rPr>
        <w:t>.</w:t>
      </w:r>
      <w:r w:rsidR="003A397C" w:rsidRPr="00794C18">
        <w:rPr>
          <w:sz w:val="22"/>
        </w:rPr>
        <w:t xml:space="preserve">) </w:t>
      </w:r>
      <w:r w:rsidRPr="00794C18">
        <w:rPr>
          <w:sz w:val="22"/>
        </w:rPr>
        <w:t xml:space="preserve">§ 14-12a (likebehandlingsprinsippet) og HTA kap. 1 §§ 4-15, kap. 3.4, 3.6 og 3.7, kap. 4 med vedlegg 1, </w:t>
      </w:r>
      <w:r w:rsidR="003A397C" w:rsidRPr="00794C18">
        <w:rPr>
          <w:sz w:val="22"/>
        </w:rPr>
        <w:t xml:space="preserve">kap. </w:t>
      </w:r>
      <w:r w:rsidRPr="00794C18">
        <w:rPr>
          <w:sz w:val="22"/>
        </w:rPr>
        <w:t>4 B og 4 C, kap. 5 pkt. 5.0 og 5.1 og kap. 6 og særavtaler i KS-</w:t>
      </w:r>
      <w:r w:rsidRPr="00794C18">
        <w:rPr>
          <w:sz w:val="22"/>
        </w:rPr>
        <w:lastRenderedPageBreak/>
        <w:t>tariffområde. Kommunen/fylkeskommunen/virksomheten skal sikre dette så lenge innleieforholdet varer.</w:t>
      </w:r>
    </w:p>
    <w:p w:rsidR="00794C18" w:rsidRPr="00794C18" w:rsidRDefault="00794C18" w:rsidP="00794C18">
      <w:pPr>
        <w:pStyle w:val="Ingenmellomrom"/>
        <w:rPr>
          <w:sz w:val="22"/>
        </w:rPr>
      </w:pPr>
    </w:p>
    <w:p w:rsidR="007B6716" w:rsidRPr="00794C18" w:rsidRDefault="003A397C" w:rsidP="00794C18">
      <w:pPr>
        <w:pStyle w:val="Ingenmellomrom"/>
        <w:rPr>
          <w:sz w:val="22"/>
        </w:rPr>
      </w:pPr>
      <w:r w:rsidRPr="00794C18">
        <w:rPr>
          <w:sz w:val="22"/>
        </w:rPr>
        <w:t>Det</w:t>
      </w:r>
      <w:r w:rsidR="00EE63E7" w:rsidRPr="00794C18">
        <w:rPr>
          <w:sz w:val="22"/>
        </w:rPr>
        <w:t xml:space="preserve"> gjøres oppmerksom på</w:t>
      </w:r>
      <w:r w:rsidR="007B6716" w:rsidRPr="00794C18">
        <w:rPr>
          <w:sz w:val="22"/>
        </w:rPr>
        <w:t xml:space="preserve"> </w:t>
      </w:r>
      <w:r w:rsidR="00A82A48" w:rsidRPr="00794C18">
        <w:rPr>
          <w:sz w:val="22"/>
        </w:rPr>
        <w:t xml:space="preserve">at </w:t>
      </w:r>
      <w:r w:rsidR="007B6716" w:rsidRPr="00794C18">
        <w:rPr>
          <w:sz w:val="22"/>
        </w:rPr>
        <w:t>kap. 1 §</w:t>
      </w:r>
      <w:r w:rsidR="00EE63E7" w:rsidRPr="00794C18">
        <w:rPr>
          <w:sz w:val="22"/>
        </w:rPr>
        <w:t>§</w:t>
      </w:r>
      <w:r w:rsidR="007B6716" w:rsidRPr="00794C18">
        <w:rPr>
          <w:sz w:val="22"/>
        </w:rPr>
        <w:t xml:space="preserve"> 8</w:t>
      </w:r>
      <w:r w:rsidR="00EE63E7" w:rsidRPr="00794C18">
        <w:rPr>
          <w:sz w:val="22"/>
        </w:rPr>
        <w:t>,10, 11 og</w:t>
      </w:r>
      <w:r w:rsidR="007B6716" w:rsidRPr="00794C18">
        <w:rPr>
          <w:sz w:val="22"/>
        </w:rPr>
        <w:t xml:space="preserve"> § 14 i HTA</w:t>
      </w:r>
      <w:r w:rsidR="003F72E1" w:rsidRPr="00794C18">
        <w:rPr>
          <w:sz w:val="22"/>
        </w:rPr>
        <w:t xml:space="preserve"> </w:t>
      </w:r>
      <w:r w:rsidR="00A82A48" w:rsidRPr="00794C18">
        <w:rPr>
          <w:sz w:val="22"/>
        </w:rPr>
        <w:t>vil kunne få økonomisk betydning</w:t>
      </w:r>
      <w:r w:rsidR="007B6716" w:rsidRPr="00794C18">
        <w:rPr>
          <w:sz w:val="22"/>
        </w:rPr>
        <w:t>.</w:t>
      </w:r>
      <w:r w:rsidR="00A82A48" w:rsidRPr="00794C18">
        <w:rPr>
          <w:sz w:val="22"/>
        </w:rPr>
        <w:t xml:space="preserve"> </w:t>
      </w:r>
    </w:p>
    <w:p w:rsidR="00794C18" w:rsidRPr="00794C18" w:rsidRDefault="00794C18" w:rsidP="00794C18">
      <w:pPr>
        <w:pStyle w:val="Ingenmellomrom"/>
        <w:rPr>
          <w:sz w:val="22"/>
        </w:rPr>
      </w:pPr>
    </w:p>
    <w:p w:rsidR="001C5175" w:rsidRPr="00794C18" w:rsidRDefault="001C5175" w:rsidP="00794C18">
      <w:pPr>
        <w:pStyle w:val="Ingenmellomrom"/>
        <w:rPr>
          <w:sz w:val="22"/>
        </w:rPr>
      </w:pPr>
      <w:r w:rsidRPr="00794C18">
        <w:rPr>
          <w:sz w:val="22"/>
        </w:rPr>
        <w:t>HTA kap. 1 §§ 4 – 6 regulerer ansattes arbeidstid, godtgjøring for særskilt arbeidstid og overtidsgodtgjøring.  Disse be</w:t>
      </w:r>
      <w:r w:rsidR="00212767" w:rsidRPr="00794C18">
        <w:rPr>
          <w:sz w:val="22"/>
        </w:rPr>
        <w:t xml:space="preserve">stemmelsene vil bemanningsforetaket </w:t>
      </w:r>
      <w:r w:rsidRPr="00794C18">
        <w:rPr>
          <w:sz w:val="22"/>
        </w:rPr>
        <w:t>være for</w:t>
      </w:r>
      <w:r w:rsidR="003F72E1" w:rsidRPr="00794C18">
        <w:rPr>
          <w:sz w:val="22"/>
        </w:rPr>
        <w:t>pliktet til å følge etter</w:t>
      </w:r>
      <w:r w:rsidRPr="00794C18">
        <w:rPr>
          <w:sz w:val="22"/>
        </w:rPr>
        <w:t xml:space="preserve"> likebehandlingsprinsippet i aml</w:t>
      </w:r>
      <w:r w:rsidR="0061093F" w:rsidRPr="00794C18">
        <w:rPr>
          <w:sz w:val="22"/>
        </w:rPr>
        <w:t>.</w:t>
      </w:r>
      <w:r w:rsidRPr="00794C18">
        <w:rPr>
          <w:sz w:val="22"/>
        </w:rPr>
        <w:t xml:space="preserve"> § 14-12a. Det samme gjelder bestemmelsene i HTA som omhandler lønnsfastsettelse og ansiennitet. </w:t>
      </w:r>
    </w:p>
    <w:p w:rsidR="00794C18" w:rsidRPr="00794C18" w:rsidRDefault="00794C18" w:rsidP="00794C18">
      <w:pPr>
        <w:pStyle w:val="Ingenmellomrom"/>
        <w:rPr>
          <w:rFonts w:eastAsiaTheme="minorHAnsi"/>
          <w:sz w:val="22"/>
          <w:lang w:eastAsia="en-US"/>
        </w:rPr>
      </w:pPr>
    </w:p>
    <w:p w:rsidR="007E09AB" w:rsidRPr="00794C18" w:rsidRDefault="001C5175" w:rsidP="00794C18">
      <w:pPr>
        <w:pStyle w:val="Ingenmellomrom"/>
        <w:rPr>
          <w:rFonts w:eastAsiaTheme="minorHAnsi"/>
          <w:sz w:val="22"/>
          <w:lang w:eastAsia="en-US"/>
        </w:rPr>
      </w:pPr>
      <w:r w:rsidRPr="00794C18">
        <w:rPr>
          <w:rFonts w:eastAsiaTheme="minorHAnsi"/>
          <w:sz w:val="22"/>
          <w:lang w:eastAsia="en-US"/>
        </w:rPr>
        <w:t>Rett til ferie og feriepenger etter HTA kap.</w:t>
      </w:r>
      <w:r w:rsidR="005D6E2C" w:rsidRPr="00794C18">
        <w:rPr>
          <w:rFonts w:eastAsiaTheme="minorHAnsi"/>
          <w:sz w:val="22"/>
          <w:lang w:eastAsia="en-US"/>
        </w:rPr>
        <w:t xml:space="preserve"> 1 § 7 vil også bemanningsforetaket</w:t>
      </w:r>
      <w:r w:rsidR="003F72E1" w:rsidRPr="00794C18">
        <w:rPr>
          <w:rFonts w:eastAsiaTheme="minorHAnsi"/>
          <w:sz w:val="22"/>
          <w:lang w:eastAsia="en-US"/>
        </w:rPr>
        <w:t xml:space="preserve"> være forpliktet til å ivareta</w:t>
      </w:r>
      <w:r w:rsidRPr="00794C18">
        <w:rPr>
          <w:rFonts w:eastAsiaTheme="minorHAnsi"/>
          <w:sz w:val="22"/>
          <w:lang w:eastAsia="en-US"/>
        </w:rPr>
        <w:t xml:space="preserve"> på bakgrunn av likebehandlingsprinsippet i arbeidsmiljøloven. </w:t>
      </w:r>
    </w:p>
    <w:p w:rsidR="00794C18" w:rsidRPr="00794C18" w:rsidRDefault="00794C18" w:rsidP="00794C18">
      <w:pPr>
        <w:pStyle w:val="Ingenmellomrom"/>
        <w:rPr>
          <w:sz w:val="22"/>
        </w:rPr>
      </w:pPr>
    </w:p>
    <w:p w:rsidR="001C5175" w:rsidRPr="00794C18" w:rsidRDefault="001C5175" w:rsidP="00794C18">
      <w:pPr>
        <w:pStyle w:val="Ingenmellomrom"/>
        <w:rPr>
          <w:sz w:val="22"/>
        </w:rPr>
      </w:pPr>
      <w:r w:rsidRPr="00794C18">
        <w:rPr>
          <w:sz w:val="22"/>
        </w:rPr>
        <w:t>Kommunen/fylkeskommunen/virk</w:t>
      </w:r>
      <w:r w:rsidR="005D6E2C" w:rsidRPr="00794C18">
        <w:rPr>
          <w:sz w:val="22"/>
        </w:rPr>
        <w:t>somheten må gi bemanningsforetakene</w:t>
      </w:r>
      <w:r w:rsidRPr="00794C18">
        <w:rPr>
          <w:sz w:val="22"/>
        </w:rPr>
        <w:t xml:space="preserve"> informasjon som er nødvendig for at vilkåret om likebehandling kan oppfylles.</w:t>
      </w:r>
      <w:r w:rsidR="003F72E1" w:rsidRPr="00794C18">
        <w:rPr>
          <w:sz w:val="22"/>
        </w:rPr>
        <w:t xml:space="preserve"> </w:t>
      </w:r>
    </w:p>
    <w:p w:rsidR="00794C18" w:rsidRPr="00794C18" w:rsidRDefault="00794C18" w:rsidP="003A397C">
      <w:pPr>
        <w:spacing w:after="200" w:line="276" w:lineRule="auto"/>
        <w:rPr>
          <w:rFonts w:asciiTheme="minorHAnsi" w:hAnsiTheme="minorHAnsi" w:cstheme="minorHAnsi"/>
          <w:b/>
          <w:sz w:val="22"/>
          <w:szCs w:val="24"/>
        </w:rPr>
      </w:pPr>
    </w:p>
    <w:p w:rsidR="003A397C" w:rsidRPr="00794C18" w:rsidRDefault="003A397C" w:rsidP="003A397C">
      <w:pPr>
        <w:spacing w:after="200" w:line="276" w:lineRule="auto"/>
        <w:rPr>
          <w:rFonts w:asciiTheme="minorHAnsi" w:hAnsiTheme="minorHAnsi" w:cstheme="minorHAnsi"/>
          <w:b/>
          <w:sz w:val="22"/>
          <w:szCs w:val="24"/>
        </w:rPr>
      </w:pPr>
      <w:r w:rsidRPr="00794C18">
        <w:rPr>
          <w:rFonts w:asciiTheme="minorHAnsi" w:hAnsiTheme="minorHAnsi" w:cstheme="minorHAnsi"/>
          <w:b/>
          <w:sz w:val="22"/>
          <w:szCs w:val="24"/>
        </w:rPr>
        <w:t>Pensjon</w:t>
      </w:r>
      <w:r w:rsidRPr="00794C18">
        <w:rPr>
          <w:rFonts w:asciiTheme="minorHAnsi" w:hAnsiTheme="minorHAnsi" w:cstheme="minorHAnsi"/>
          <w:b/>
          <w:sz w:val="22"/>
          <w:szCs w:val="24"/>
        </w:rPr>
        <w:br/>
      </w:r>
      <w:r w:rsidRPr="00794C18">
        <w:rPr>
          <w:rFonts w:asciiTheme="minorHAnsi" w:hAnsiTheme="minorHAnsi" w:cstheme="minorHAnsi"/>
          <w:sz w:val="22"/>
          <w:szCs w:val="24"/>
        </w:rPr>
        <w:t>Innleide arbeidstakere har ikke pensjo</w:t>
      </w:r>
      <w:r w:rsidR="0020037A" w:rsidRPr="00794C18">
        <w:rPr>
          <w:rFonts w:asciiTheme="minorHAnsi" w:hAnsiTheme="minorHAnsi" w:cstheme="minorHAnsi"/>
          <w:sz w:val="22"/>
          <w:szCs w:val="24"/>
        </w:rPr>
        <w:t>nsrettigheter etter HTA kap.</w:t>
      </w:r>
      <w:r w:rsidRPr="00794C18">
        <w:rPr>
          <w:rFonts w:asciiTheme="minorHAnsi" w:hAnsiTheme="minorHAnsi" w:cstheme="minorHAnsi"/>
          <w:sz w:val="22"/>
          <w:szCs w:val="24"/>
        </w:rPr>
        <w:t xml:space="preserve"> 2 og vedlegg 4 og 5, jf. meklerens møtebok i tariff</w:t>
      </w:r>
      <w:r w:rsidR="00794C18" w:rsidRPr="00794C18">
        <w:rPr>
          <w:rFonts w:asciiTheme="minorHAnsi" w:hAnsiTheme="minorHAnsi" w:cstheme="minorHAnsi"/>
          <w:sz w:val="22"/>
          <w:szCs w:val="24"/>
        </w:rPr>
        <w:t>-</w:t>
      </w:r>
      <w:r w:rsidRPr="00794C18">
        <w:rPr>
          <w:rFonts w:asciiTheme="minorHAnsi" w:hAnsiTheme="minorHAnsi" w:cstheme="minorHAnsi"/>
          <w:sz w:val="22"/>
          <w:szCs w:val="24"/>
        </w:rPr>
        <w:t>oppgjøret 2012 V bokstav e). Pensjonsrettigheter er heller ikke omfattet av likebehandlingsprinsippet.</w:t>
      </w:r>
    </w:p>
    <w:p w:rsidR="0095729C" w:rsidRPr="00794C18" w:rsidRDefault="00794C18" w:rsidP="00794C18">
      <w:pPr>
        <w:pStyle w:val="Ingenmellomrom"/>
        <w:rPr>
          <w:rFonts w:eastAsiaTheme="minorHAnsi"/>
          <w:b/>
          <w:sz w:val="22"/>
          <w:lang w:eastAsia="en-US"/>
        </w:rPr>
      </w:pPr>
      <w:r w:rsidRPr="00794C18">
        <w:rPr>
          <w:rFonts w:eastAsiaTheme="minorHAnsi"/>
          <w:b/>
          <w:sz w:val="22"/>
          <w:lang w:eastAsia="en-US"/>
        </w:rPr>
        <w:t>2.</w:t>
      </w:r>
      <w:r w:rsidRPr="00794C18">
        <w:rPr>
          <w:rFonts w:eastAsiaTheme="minorHAnsi"/>
          <w:b/>
          <w:sz w:val="22"/>
          <w:lang w:eastAsia="en-US"/>
        </w:rPr>
        <w:tab/>
      </w:r>
      <w:r w:rsidR="0095729C" w:rsidRPr="00794C18">
        <w:rPr>
          <w:rFonts w:eastAsiaTheme="minorHAnsi"/>
          <w:b/>
          <w:sz w:val="22"/>
          <w:lang w:eastAsia="en-US"/>
        </w:rPr>
        <w:t>Tillitsvalgte</w:t>
      </w:r>
    </w:p>
    <w:p w:rsidR="007B6716" w:rsidRPr="00794C18" w:rsidRDefault="007B6716" w:rsidP="00794C18">
      <w:pPr>
        <w:pStyle w:val="Ingenmellomrom"/>
        <w:rPr>
          <w:rFonts w:eastAsiaTheme="minorHAnsi"/>
          <w:sz w:val="22"/>
          <w:lang w:eastAsia="en-US"/>
        </w:rPr>
      </w:pPr>
      <w:r w:rsidRPr="00794C18">
        <w:rPr>
          <w:rFonts w:eastAsiaTheme="minorHAnsi"/>
          <w:sz w:val="22"/>
          <w:lang w:eastAsia="en-US"/>
        </w:rPr>
        <w:t xml:space="preserve">På anmodning fra tillitsvalgte skal </w:t>
      </w:r>
      <w:r w:rsidR="003A397C" w:rsidRPr="00794C18">
        <w:rPr>
          <w:rFonts w:eastAsiaTheme="minorHAnsi"/>
          <w:sz w:val="22"/>
          <w:lang w:eastAsia="en-US"/>
        </w:rPr>
        <w:t>arbeidsgiver</w:t>
      </w:r>
      <w:r w:rsidRPr="00794C18">
        <w:rPr>
          <w:rFonts w:eastAsiaTheme="minorHAnsi"/>
          <w:sz w:val="22"/>
          <w:lang w:eastAsia="en-US"/>
        </w:rPr>
        <w:t xml:space="preserve"> dokumentere lønns- og arbeidsvilkår som er gjeldende hos bemanningsforetaket. </w:t>
      </w:r>
    </w:p>
    <w:p w:rsidR="00794C18" w:rsidRPr="00794C18" w:rsidRDefault="00794C18" w:rsidP="00794C18">
      <w:pPr>
        <w:pStyle w:val="Ingenmellomrom"/>
        <w:rPr>
          <w:rFonts w:eastAsiaTheme="minorHAnsi"/>
          <w:sz w:val="22"/>
          <w:lang w:eastAsia="en-US"/>
        </w:rPr>
      </w:pPr>
    </w:p>
    <w:p w:rsidR="007B6716" w:rsidRPr="00794C18" w:rsidRDefault="007B6716" w:rsidP="00794C18">
      <w:pPr>
        <w:pStyle w:val="Ingenmellomrom"/>
        <w:rPr>
          <w:rFonts w:eastAsiaTheme="minorHAnsi"/>
          <w:sz w:val="24"/>
          <w:lang w:eastAsia="en-US"/>
        </w:rPr>
      </w:pPr>
      <w:r w:rsidRPr="00794C18">
        <w:rPr>
          <w:rFonts w:eastAsiaTheme="minorHAnsi"/>
          <w:sz w:val="24"/>
          <w:lang w:eastAsia="en-US"/>
        </w:rPr>
        <w:t>Det fremkommer av arbeidsmiljøloven § 14-12 at arbeidsgiver skal drøfte bruken av innleid arbeidskraft minst en gang i året.</w:t>
      </w:r>
    </w:p>
    <w:p w:rsidR="00794C18" w:rsidRDefault="00794C18" w:rsidP="00794C18">
      <w:pPr>
        <w:pStyle w:val="Ingenmellomrom"/>
        <w:rPr>
          <w:rFonts w:eastAsiaTheme="minorHAnsi"/>
          <w:sz w:val="24"/>
          <w:lang w:eastAsia="en-US"/>
        </w:rPr>
      </w:pPr>
    </w:p>
    <w:p w:rsidR="00E16393" w:rsidRPr="00794C18" w:rsidRDefault="001C5175" w:rsidP="00794C18">
      <w:pPr>
        <w:pStyle w:val="Ingenmellomrom"/>
        <w:rPr>
          <w:rFonts w:eastAsiaTheme="minorHAnsi"/>
          <w:sz w:val="22"/>
          <w:lang w:eastAsia="en-US"/>
        </w:rPr>
      </w:pPr>
      <w:r w:rsidRPr="00794C18">
        <w:rPr>
          <w:rFonts w:eastAsiaTheme="minorHAnsi"/>
          <w:sz w:val="22"/>
          <w:lang w:eastAsia="en-US"/>
        </w:rPr>
        <w:t>Etter HTA kap. 1 § 2.3.2 skal arbeidsgiver minst to ganger i året drøfte prinsippene for bruk a</w:t>
      </w:r>
      <w:r w:rsidR="007E09AB" w:rsidRPr="00794C18">
        <w:rPr>
          <w:rFonts w:eastAsiaTheme="minorHAnsi"/>
          <w:sz w:val="22"/>
          <w:lang w:eastAsia="en-US"/>
        </w:rPr>
        <w:t>v innleie med de tillitsvalgte.</w:t>
      </w:r>
      <w:r w:rsidRPr="00794C18">
        <w:rPr>
          <w:rFonts w:eastAsiaTheme="minorHAnsi"/>
          <w:sz w:val="22"/>
          <w:lang w:eastAsia="en-US"/>
        </w:rPr>
        <w:t xml:space="preserve"> Det skal samtidig drøftes eventuelle ressurser til tillitsvalgte. </w:t>
      </w:r>
    </w:p>
    <w:p w:rsidR="001C5175" w:rsidRPr="00794C18" w:rsidRDefault="001C5175" w:rsidP="00794C18">
      <w:pPr>
        <w:pStyle w:val="Ingenmellomrom"/>
        <w:rPr>
          <w:rFonts w:eastAsiaTheme="minorHAnsi"/>
          <w:sz w:val="22"/>
          <w:lang w:eastAsia="en-US"/>
        </w:rPr>
      </w:pPr>
      <w:r w:rsidRPr="00794C18">
        <w:rPr>
          <w:rFonts w:eastAsiaTheme="minorHAnsi"/>
          <w:sz w:val="22"/>
          <w:lang w:eastAsia="en-US"/>
        </w:rPr>
        <w:lastRenderedPageBreak/>
        <w:t xml:space="preserve">Innleid arbeidstaker skal presenteres for tillitsvalgte i innleievirksomheten (kommunen). </w:t>
      </w:r>
      <w:r w:rsidR="007B6716" w:rsidRPr="00794C18">
        <w:rPr>
          <w:rFonts w:eastAsiaTheme="minorHAnsi"/>
          <w:sz w:val="22"/>
          <w:lang w:eastAsia="en-US"/>
        </w:rPr>
        <w:t>De</w:t>
      </w:r>
      <w:r w:rsidR="00FA4445" w:rsidRPr="00794C18">
        <w:rPr>
          <w:rFonts w:eastAsiaTheme="minorHAnsi"/>
          <w:sz w:val="22"/>
          <w:lang w:eastAsia="en-US"/>
        </w:rPr>
        <w:t>tte kan blant annet skje ved at</w:t>
      </w:r>
      <w:r w:rsidRPr="00794C18">
        <w:rPr>
          <w:rFonts w:eastAsiaTheme="minorHAnsi"/>
          <w:sz w:val="22"/>
          <w:lang w:eastAsia="en-US"/>
        </w:rPr>
        <w:t xml:space="preserve"> den innleide får kontaktopplysninger til de ulike tillitsvalgte. </w:t>
      </w:r>
    </w:p>
    <w:p w:rsidR="00794C18" w:rsidRPr="00794C18" w:rsidRDefault="00794C18" w:rsidP="00794C18">
      <w:pPr>
        <w:pStyle w:val="Ingenmellomrom"/>
        <w:rPr>
          <w:rFonts w:eastAsiaTheme="minorHAnsi"/>
          <w:sz w:val="22"/>
          <w:lang w:eastAsia="en-US"/>
        </w:rPr>
      </w:pPr>
    </w:p>
    <w:p w:rsidR="001C5175" w:rsidRPr="00794C18" w:rsidRDefault="001C5175" w:rsidP="00794C18">
      <w:pPr>
        <w:pStyle w:val="Ingenmellomrom"/>
        <w:rPr>
          <w:rFonts w:eastAsiaTheme="minorHAnsi"/>
          <w:sz w:val="22"/>
          <w:lang w:eastAsia="en-US"/>
        </w:rPr>
      </w:pPr>
      <w:r w:rsidRPr="00794C18">
        <w:rPr>
          <w:rFonts w:eastAsiaTheme="minorHAnsi"/>
          <w:sz w:val="22"/>
          <w:lang w:eastAsia="en-US"/>
        </w:rPr>
        <w:t xml:space="preserve">Tillitsvalgte i innleievirksomheten har rett til å representere innleid arbeidskraft overfor arbeidsgiver i innleievirksomheten. Det forutsetter at den innleide arbeidstakeren er organisert i vedkommendes organisasjon.  </w:t>
      </w:r>
    </w:p>
    <w:p w:rsidR="00794C18" w:rsidRPr="00794C18" w:rsidRDefault="00794C18" w:rsidP="00794C18">
      <w:pPr>
        <w:pStyle w:val="Ingenmellomrom"/>
        <w:rPr>
          <w:rFonts w:eastAsiaTheme="minorHAnsi"/>
          <w:sz w:val="22"/>
          <w:lang w:eastAsia="en-US"/>
        </w:rPr>
      </w:pPr>
    </w:p>
    <w:p w:rsidR="001C5175" w:rsidRPr="00794C18" w:rsidRDefault="0006641C" w:rsidP="00794C18">
      <w:pPr>
        <w:pStyle w:val="Ingenmellomrom"/>
        <w:rPr>
          <w:rFonts w:eastAsiaTheme="minorHAnsi"/>
          <w:sz w:val="22"/>
          <w:lang w:eastAsia="en-US"/>
        </w:rPr>
      </w:pPr>
      <w:r w:rsidRPr="00794C18">
        <w:rPr>
          <w:rFonts w:eastAsiaTheme="minorHAnsi"/>
          <w:sz w:val="22"/>
          <w:lang w:eastAsia="en-US"/>
        </w:rPr>
        <w:t>Dersom bemanningsforetaket</w:t>
      </w:r>
      <w:r w:rsidR="001C5175" w:rsidRPr="00794C18">
        <w:rPr>
          <w:rFonts w:eastAsiaTheme="minorHAnsi"/>
          <w:sz w:val="22"/>
          <w:lang w:eastAsia="en-US"/>
        </w:rPr>
        <w:t xml:space="preserve"> er bundet av tariffavtale med en av hovedorganisasjonene</w:t>
      </w:r>
      <w:r w:rsidR="003A397C" w:rsidRPr="00794C18">
        <w:rPr>
          <w:rFonts w:eastAsiaTheme="minorHAnsi"/>
          <w:sz w:val="22"/>
          <w:lang w:eastAsia="en-US"/>
        </w:rPr>
        <w:t>,</w:t>
      </w:r>
      <w:r w:rsidR="001C5175" w:rsidRPr="00794C18">
        <w:rPr>
          <w:rFonts w:eastAsiaTheme="minorHAnsi"/>
          <w:sz w:val="22"/>
          <w:lang w:eastAsia="en-US"/>
        </w:rPr>
        <w:t xml:space="preserve"> er rettstvister om den utleides lønns- og arbeidsvilkår et forhold mellom </w:t>
      </w:r>
      <w:r w:rsidRPr="00794C18">
        <w:rPr>
          <w:rFonts w:eastAsiaTheme="minorHAnsi"/>
          <w:sz w:val="22"/>
          <w:lang w:eastAsia="en-US"/>
        </w:rPr>
        <w:t>partene i bemanningsforetaket</w:t>
      </w:r>
      <w:r w:rsidR="001C5175" w:rsidRPr="00794C18">
        <w:rPr>
          <w:rFonts w:eastAsiaTheme="minorHAnsi"/>
          <w:sz w:val="22"/>
          <w:lang w:eastAsia="en-US"/>
        </w:rPr>
        <w:t>. Etter forespørsel kan arbeidsgiverrepresentant og tillitsvalgt fra innleiebedriften bistå forhandlingene med informasjon om tariffavtalene i KS-tariffområde.</w:t>
      </w:r>
    </w:p>
    <w:p w:rsidR="00A82A48" w:rsidRPr="00794C18" w:rsidRDefault="00A82A48" w:rsidP="00794C18">
      <w:pPr>
        <w:pStyle w:val="Ingenmellomrom"/>
        <w:rPr>
          <w:rFonts w:eastAsiaTheme="minorHAnsi"/>
          <w:sz w:val="16"/>
          <w:lang w:eastAsia="en-US"/>
        </w:rPr>
      </w:pPr>
    </w:p>
    <w:p w:rsidR="0095729C" w:rsidRPr="00794C18" w:rsidRDefault="00794C18" w:rsidP="00794C18">
      <w:pPr>
        <w:pStyle w:val="Ingenmellomrom"/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>3.</w:t>
      </w:r>
      <w:r w:rsidRPr="00794C18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ab/>
      </w:r>
      <w:r w:rsidR="0095729C" w:rsidRPr="00794C18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>Sikre rettigheter i kontrakt</w:t>
      </w:r>
    </w:p>
    <w:p w:rsidR="00536FF8" w:rsidRPr="00794C18" w:rsidRDefault="00536FF8" w:rsidP="00794C18">
      <w:pPr>
        <w:pStyle w:val="Ingenmellomrom"/>
        <w:rPr>
          <w:rFonts w:asciiTheme="minorHAnsi" w:hAnsiTheme="minorHAnsi" w:cstheme="minorHAnsi"/>
          <w:sz w:val="22"/>
          <w:szCs w:val="24"/>
        </w:rPr>
      </w:pPr>
      <w:r w:rsidRPr="00794C18">
        <w:rPr>
          <w:rFonts w:asciiTheme="minorHAnsi" w:hAnsiTheme="minorHAnsi" w:cstheme="minorHAnsi"/>
          <w:sz w:val="22"/>
          <w:szCs w:val="24"/>
        </w:rPr>
        <w:t>Det vil være gjennom innleiekontraktene at kommunen/fylkeskommunen/virksomh</w:t>
      </w:r>
      <w:r w:rsidR="0006641C" w:rsidRPr="00794C18">
        <w:rPr>
          <w:rFonts w:asciiTheme="minorHAnsi" w:hAnsiTheme="minorHAnsi" w:cstheme="minorHAnsi"/>
          <w:sz w:val="22"/>
          <w:szCs w:val="24"/>
        </w:rPr>
        <w:t>eten forplikter bemanningsforetaket</w:t>
      </w:r>
      <w:r w:rsidRPr="00794C18">
        <w:rPr>
          <w:rFonts w:asciiTheme="minorHAnsi" w:hAnsiTheme="minorHAnsi" w:cstheme="minorHAnsi"/>
          <w:sz w:val="22"/>
          <w:szCs w:val="24"/>
        </w:rPr>
        <w:t xml:space="preserve"> til å oppfylle likebehandlingsprinsippet</w:t>
      </w:r>
      <w:r w:rsidR="009466C4" w:rsidRPr="00794C18">
        <w:rPr>
          <w:rFonts w:asciiTheme="minorHAnsi" w:hAnsiTheme="minorHAnsi" w:cstheme="minorHAnsi"/>
          <w:sz w:val="22"/>
          <w:szCs w:val="24"/>
        </w:rPr>
        <w:t>,</w:t>
      </w:r>
      <w:r w:rsidRPr="00794C18">
        <w:rPr>
          <w:rFonts w:asciiTheme="minorHAnsi" w:hAnsiTheme="minorHAnsi" w:cstheme="minorHAnsi"/>
          <w:sz w:val="22"/>
          <w:szCs w:val="24"/>
        </w:rPr>
        <w:t xml:space="preserve"> og sikrer innleides rettigheter etter de aktuelle bestemmelsene i HTA. Kommunen/fylkeskommunen/virksomheten må derfor revidere kontrakter som allerede er inngått, og ta de nye forpliktelsene inn i nye kontrakter som inngås.  </w:t>
      </w:r>
    </w:p>
    <w:p w:rsidR="00536FF8" w:rsidRPr="00794C18" w:rsidRDefault="00536FF8" w:rsidP="00794C18">
      <w:pPr>
        <w:pStyle w:val="Ingenmellomrom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</w:p>
    <w:p w:rsidR="001C5175" w:rsidRPr="00794C18" w:rsidRDefault="001C5175" w:rsidP="00B00EC1">
      <w:pPr>
        <w:pStyle w:val="Bobletekst"/>
        <w:rPr>
          <w:rFonts w:asciiTheme="minorHAnsi" w:hAnsiTheme="minorHAnsi" w:cstheme="minorHAnsi"/>
          <w:sz w:val="20"/>
          <w:szCs w:val="24"/>
        </w:rPr>
      </w:pPr>
    </w:p>
    <w:p w:rsidR="007E09AB" w:rsidRPr="00794C18" w:rsidRDefault="007E09AB" w:rsidP="00B00EC1">
      <w:pPr>
        <w:pStyle w:val="Bobletekst"/>
        <w:rPr>
          <w:rFonts w:asciiTheme="minorHAnsi" w:hAnsiTheme="minorHAnsi" w:cstheme="minorHAnsi"/>
          <w:sz w:val="22"/>
          <w:szCs w:val="24"/>
        </w:rPr>
      </w:pPr>
    </w:p>
    <w:p w:rsidR="007E09AB" w:rsidRPr="00794C18" w:rsidRDefault="0095729C" w:rsidP="00B00EC1">
      <w:pPr>
        <w:pStyle w:val="Bobletekst"/>
        <w:rPr>
          <w:rFonts w:asciiTheme="minorHAnsi" w:hAnsiTheme="minorHAnsi" w:cstheme="minorHAnsi"/>
          <w:sz w:val="22"/>
          <w:szCs w:val="24"/>
        </w:rPr>
      </w:pPr>
      <w:r w:rsidRPr="00794C18">
        <w:rPr>
          <w:rFonts w:asciiTheme="minorHAnsi" w:hAnsiTheme="minorHAnsi" w:cstheme="minorHAnsi"/>
          <w:sz w:val="22"/>
          <w:szCs w:val="24"/>
        </w:rPr>
        <w:t>Hege Mygland</w:t>
      </w:r>
    </w:p>
    <w:p w:rsidR="002C2B40" w:rsidRPr="00794C18" w:rsidRDefault="0095729C" w:rsidP="00B00EC1">
      <w:pPr>
        <w:pStyle w:val="Bobletekst"/>
        <w:rPr>
          <w:rFonts w:asciiTheme="minorHAnsi" w:hAnsiTheme="minorHAnsi" w:cstheme="minorHAnsi"/>
          <w:sz w:val="22"/>
          <w:szCs w:val="24"/>
        </w:rPr>
      </w:pPr>
      <w:r w:rsidRPr="00794C18">
        <w:rPr>
          <w:rFonts w:asciiTheme="minorHAnsi" w:hAnsiTheme="minorHAnsi" w:cstheme="minorHAnsi"/>
          <w:sz w:val="22"/>
          <w:szCs w:val="24"/>
        </w:rPr>
        <w:t>avdelingsdirektør</w:t>
      </w:r>
      <w:r w:rsidR="002C2B40" w:rsidRPr="00794C18">
        <w:rPr>
          <w:rFonts w:asciiTheme="minorHAnsi" w:hAnsiTheme="minorHAnsi" w:cstheme="minorHAnsi"/>
          <w:sz w:val="22"/>
          <w:szCs w:val="24"/>
        </w:rPr>
        <w:tab/>
      </w:r>
      <w:r w:rsidR="002C2B40" w:rsidRPr="00794C18">
        <w:rPr>
          <w:rFonts w:asciiTheme="minorHAnsi" w:hAnsiTheme="minorHAnsi" w:cstheme="minorHAnsi"/>
          <w:sz w:val="22"/>
          <w:szCs w:val="24"/>
        </w:rPr>
        <w:tab/>
      </w:r>
      <w:r w:rsidR="002C2B40" w:rsidRPr="00794C18">
        <w:rPr>
          <w:rFonts w:asciiTheme="minorHAnsi" w:hAnsiTheme="minorHAnsi" w:cstheme="minorHAnsi"/>
          <w:sz w:val="22"/>
          <w:szCs w:val="24"/>
        </w:rPr>
        <w:tab/>
      </w:r>
      <w:r w:rsidR="002C2B40" w:rsidRPr="00794C18">
        <w:rPr>
          <w:rFonts w:asciiTheme="minorHAnsi" w:hAnsiTheme="minorHAnsi" w:cstheme="minorHAnsi"/>
          <w:sz w:val="22"/>
          <w:szCs w:val="24"/>
        </w:rPr>
        <w:tab/>
      </w:r>
    </w:p>
    <w:p w:rsidR="002C2B40" w:rsidRPr="00794C18" w:rsidRDefault="00794C18" w:rsidP="00B00EC1">
      <w:pPr>
        <w:pStyle w:val="Bobleteks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 w:rsidR="0095729C" w:rsidRPr="00794C18">
        <w:rPr>
          <w:rFonts w:asciiTheme="minorHAnsi" w:hAnsiTheme="minorHAnsi" w:cstheme="minorHAnsi"/>
          <w:sz w:val="22"/>
          <w:szCs w:val="24"/>
        </w:rPr>
        <w:t>Elin Kværnø</w:t>
      </w:r>
    </w:p>
    <w:p w:rsidR="002C2B40" w:rsidRPr="00794C18" w:rsidRDefault="00794C18" w:rsidP="002C2B40">
      <w:pPr>
        <w:pStyle w:val="Bobletekst"/>
        <w:ind w:left="4245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juridisk </w:t>
      </w:r>
      <w:r w:rsidR="0095729C" w:rsidRPr="00794C18">
        <w:rPr>
          <w:rFonts w:asciiTheme="minorHAnsi" w:hAnsiTheme="minorHAnsi" w:cstheme="minorHAnsi"/>
          <w:sz w:val="22"/>
          <w:szCs w:val="24"/>
        </w:rPr>
        <w:t>rådgiver</w:t>
      </w:r>
    </w:p>
    <w:p w:rsidR="007E09AB" w:rsidRDefault="007E09AB" w:rsidP="00B00EC1">
      <w:pPr>
        <w:pStyle w:val="Bobletekst"/>
        <w:rPr>
          <w:rFonts w:asciiTheme="minorHAnsi" w:hAnsiTheme="minorHAnsi" w:cstheme="minorHAnsi"/>
          <w:sz w:val="24"/>
          <w:szCs w:val="24"/>
        </w:rPr>
      </w:pPr>
    </w:p>
    <w:p w:rsidR="007E09AB" w:rsidRDefault="007E09AB" w:rsidP="00B00EC1">
      <w:pPr>
        <w:pStyle w:val="Bobletekst"/>
        <w:rPr>
          <w:rFonts w:asciiTheme="minorHAnsi" w:hAnsiTheme="minorHAnsi" w:cstheme="minorHAnsi"/>
          <w:sz w:val="24"/>
          <w:szCs w:val="24"/>
        </w:rPr>
      </w:pPr>
    </w:p>
    <w:p w:rsidR="001C5175" w:rsidRPr="001C5175" w:rsidRDefault="00794C18" w:rsidP="001C5175">
      <w:pPr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Vedlegg: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/>
        <w:t>O</w:t>
      </w:r>
      <w:r w:rsidR="001C5175" w:rsidRPr="001C517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versikt over bestemmelsene i HTA som kommunen/fylkeskommunen/virksomheten i avtaler skal sikre at følges.</w:t>
      </w:r>
    </w:p>
    <w:p w:rsidR="00794C18" w:rsidRDefault="00794C18" w:rsidP="001C5175">
      <w:pPr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lastRenderedPageBreak/>
        <w:t>O</w:t>
      </w:r>
      <w:r w:rsidRPr="001C517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versikt over bestemmelsene i HTA som kommunen/fylkeskommunen/virksomheten i avtaler skal sikre at følges</w:t>
      </w:r>
    </w:p>
    <w:p w:rsidR="00794C18" w:rsidRDefault="00794C18" w:rsidP="001C5175">
      <w:pPr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</w:pPr>
    </w:p>
    <w:p w:rsidR="001C5175" w:rsidRPr="00794C18" w:rsidRDefault="001C5175" w:rsidP="001C5175">
      <w:pPr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>HTA kapittel 1 Fellesbestemmelser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4 Arbeidstid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5 Godtgjøring for særskilt arbeidstid m.m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6 Overtid – forskjøvet arbeidstid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7 Ferie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8 Lønn under sykdom, svangerskap, fødsel og adopsjon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9 Lønn under avtjening av verneplikt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10 Ytelser ved dødsfall/gruppelivforsikringer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11 Erstatning ved yrkesskade/yrkessykdom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12 Ansiennitet og andre lønnsbestemmelser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13 Stedfortredertjeneste/konstituering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14 Permisjon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§ 15 Utlønningsform</w:t>
      </w:r>
    </w:p>
    <w:p w:rsidR="006474FA" w:rsidRPr="00794C18" w:rsidRDefault="006474FA" w:rsidP="006474FA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</w:p>
    <w:p w:rsidR="006474FA" w:rsidRPr="00794C18" w:rsidRDefault="006474FA" w:rsidP="006474FA">
      <w:pPr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>HTA kapittel 3 Generelle lønns- og stillingsbestemmelser</w:t>
      </w:r>
    </w:p>
    <w:p w:rsidR="006474FA" w:rsidRPr="00794C18" w:rsidRDefault="006474FA" w:rsidP="006474FA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ab/>
      </w: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Kapittel 3.4</w:t>
      </w:r>
    </w:p>
    <w:p w:rsidR="006474FA" w:rsidRPr="00794C18" w:rsidRDefault="006474FA" w:rsidP="006474FA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ab/>
        <w:t xml:space="preserve">Kapittel 3.6 </w:t>
      </w:r>
    </w:p>
    <w:p w:rsidR="006474FA" w:rsidRPr="00794C18" w:rsidRDefault="006474FA" w:rsidP="006474FA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ab/>
        <w:t>Kapittel 3.7</w:t>
      </w:r>
    </w:p>
    <w:p w:rsidR="001C5175" w:rsidRPr="00794C18" w:rsidRDefault="001C5175" w:rsidP="001C5175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</w:p>
    <w:p w:rsidR="001C5175" w:rsidRPr="00794C18" w:rsidRDefault="001C5175" w:rsidP="001C5175">
      <w:pPr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>HTA kapittel 4 Generelle lønns- og stillingsbestemmelser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Kapittel 4B Gjennomgående stillinger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Kapittel 4C Undervisningsstillinger i skolen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Vedlegg 1 Stillingskoder med hovedbenevnelse og rapporteringsbenevnelse / avansementstillinger</w:t>
      </w:r>
    </w:p>
    <w:p w:rsidR="001C5175" w:rsidRPr="00794C18" w:rsidRDefault="001C5175" w:rsidP="001C5175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</w:p>
    <w:p w:rsidR="001C5175" w:rsidRPr="00794C18" w:rsidRDefault="001C5175" w:rsidP="001C5175">
      <w:pPr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>HTA kapittel 5 Lokale lønns- og stillingsbestemmelser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5.0 Innledende merknader</w:t>
      </w:r>
    </w:p>
    <w:p w:rsidR="001C5175" w:rsidRPr="00794C18" w:rsidRDefault="001C5175" w:rsidP="001C5175">
      <w:pPr>
        <w:ind w:left="708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sz w:val="22"/>
          <w:szCs w:val="24"/>
          <w:lang w:eastAsia="en-US"/>
        </w:rPr>
        <w:t>5.1 Stillinger</w:t>
      </w:r>
    </w:p>
    <w:p w:rsidR="001C5175" w:rsidRPr="00794C18" w:rsidRDefault="001C5175" w:rsidP="001C5175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</w:p>
    <w:p w:rsidR="001C5175" w:rsidRPr="00794C18" w:rsidRDefault="001C5175" w:rsidP="001C5175">
      <w:pPr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>HTA kapittel 6 Lærlinger</w:t>
      </w:r>
    </w:p>
    <w:p w:rsidR="006474FA" w:rsidRPr="00794C18" w:rsidRDefault="006474FA" w:rsidP="001C5175">
      <w:pPr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</w:pPr>
    </w:p>
    <w:p w:rsidR="00937FD2" w:rsidRPr="00794C18" w:rsidRDefault="006474FA" w:rsidP="00794C18">
      <w:pPr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</w:pPr>
      <w:r w:rsidRPr="00794C18">
        <w:rPr>
          <w:rFonts w:asciiTheme="minorHAnsi" w:eastAsiaTheme="minorHAnsi" w:hAnsiTheme="minorHAnsi" w:cstheme="minorHAnsi"/>
          <w:b/>
          <w:sz w:val="22"/>
          <w:szCs w:val="24"/>
          <w:lang w:eastAsia="en-US"/>
        </w:rPr>
        <w:t>Særavtaler i KS-området</w:t>
      </w:r>
    </w:p>
    <w:sectPr w:rsidR="00937FD2" w:rsidRPr="00794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119" w:right="2880" w:bottom="3317" w:left="2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1C" w:rsidRDefault="004A151C">
      <w:r>
        <w:separator/>
      </w:r>
    </w:p>
  </w:endnote>
  <w:endnote w:type="continuationSeparator" w:id="0">
    <w:p w:rsidR="004A151C" w:rsidRDefault="004A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A7" w:rsidRDefault="000B11A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319980"/>
      <w:docPartObj>
        <w:docPartGallery w:val="Page Numbers (Bottom of Page)"/>
        <w:docPartUnique/>
      </w:docPartObj>
    </w:sdtPr>
    <w:sdtEndPr/>
    <w:sdtContent>
      <w:p w:rsidR="000B11A7" w:rsidRDefault="000B11A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5D">
          <w:rPr>
            <w:noProof/>
          </w:rPr>
          <w:t>2</w:t>
        </w:r>
        <w:r>
          <w:fldChar w:fldCharType="end"/>
        </w:r>
      </w:p>
    </w:sdtContent>
  </w:sdt>
  <w:p w:rsidR="000B11A7" w:rsidRDefault="000B11A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A7" w:rsidRDefault="000B11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1C" w:rsidRDefault="004A151C">
      <w:r>
        <w:separator/>
      </w:r>
    </w:p>
  </w:footnote>
  <w:footnote w:type="continuationSeparator" w:id="0">
    <w:p w:rsidR="004A151C" w:rsidRDefault="004A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A7" w:rsidRDefault="000B11A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A7" w:rsidRPr="00FD4FFF" w:rsidRDefault="000B11A7">
    <w:pPr>
      <w:pStyle w:val="Topptekst"/>
    </w:pPr>
    <w:r w:rsidRPr="00FD4FFF">
      <w:fldChar w:fldCharType="begin"/>
    </w:r>
    <w:r w:rsidRPr="00FD4FFF">
      <w:instrText xml:space="preserve"> SET Document_Title "Title" \* MERGEFORMAT </w:instrText>
    </w:r>
    <w:r w:rsidRPr="00FD4FFF">
      <w:fldChar w:fldCharType="separate"/>
    </w:r>
    <w:bookmarkStart w:id="2" w:name="Document_Title"/>
    <w:r w:rsidR="00CB4471" w:rsidRPr="00FD4FFF">
      <w:rPr>
        <w:noProof/>
      </w:rPr>
      <w:t>Title</w:t>
    </w:r>
    <w:bookmarkEnd w:id="2"/>
    <w:r w:rsidRPr="00FD4FFF">
      <w:fldChar w:fldCharType="end"/>
    </w:r>
    <w:r w:rsidRPr="00FD4FFF">
      <w:fldChar w:fldCharType="begin"/>
    </w:r>
    <w:r w:rsidRPr="00FD4FFF">
      <w:instrText xml:space="preserve"> SET classcodes_RECORD_Value "Arkivkode" \* CharFormat</w:instrText>
    </w:r>
    <w:r w:rsidRPr="00FD4FFF">
      <w:fldChar w:fldCharType="separate"/>
    </w:r>
    <w:bookmarkStart w:id="3" w:name="classcodes_RECORD_Value"/>
    <w:r w:rsidR="00CB4471" w:rsidRPr="00FD4FFF">
      <w:rPr>
        <w:noProof/>
      </w:rPr>
      <w:t>Arkivkode</w:t>
    </w:r>
    <w:bookmarkEnd w:id="3"/>
    <w:r w:rsidRPr="00FD4FFF">
      <w:fldChar w:fldCharType="end"/>
    </w:r>
    <w:r w:rsidRPr="00FD4FFF">
      <w:fldChar w:fldCharType="begin"/>
    </w:r>
    <w:r w:rsidRPr="00FD4FFF">
      <w:instrText xml:space="preserve"> SET Document_codeOurRef "Saksbehandler" \* CharFormat</w:instrText>
    </w:r>
    <w:r w:rsidRPr="00FD4FFF">
      <w:fldChar w:fldCharType="separate"/>
    </w:r>
    <w:bookmarkStart w:id="4" w:name="Document_codeOurRef"/>
    <w:r w:rsidR="00CB4471" w:rsidRPr="00FD4FFF">
      <w:rPr>
        <w:noProof/>
      </w:rPr>
      <w:t>Saksbehandler</w:t>
    </w:r>
    <w:bookmarkEnd w:id="4"/>
    <w:r w:rsidRPr="00FD4FFF">
      <w:fldChar w:fldCharType="end"/>
    </w:r>
    <w:r w:rsidRPr="00FD4FFF">
      <w:fldChar w:fldCharType="begin"/>
    </w:r>
    <w:r w:rsidRPr="00FD4FFF">
      <w:instrText xml:space="preserve"> SET Document_DocumentDate "Dokumentdato" \* CharFormat</w:instrText>
    </w:r>
    <w:r w:rsidRPr="00FD4FFF">
      <w:fldChar w:fldCharType="separate"/>
    </w:r>
    <w:bookmarkStart w:id="5" w:name="Document_DocumentDate"/>
    <w:r w:rsidR="00CB4471" w:rsidRPr="00FD4FFF">
      <w:rPr>
        <w:noProof/>
      </w:rPr>
      <w:t>Dokumentdato</w:t>
    </w:r>
    <w:bookmarkEnd w:id="5"/>
    <w:r w:rsidRPr="00FD4FFF">
      <w:fldChar w:fldCharType="end"/>
    </w:r>
    <w:r w:rsidRPr="00FD4FFF">
      <w:fldChar w:fldCharType="begin"/>
    </w:r>
    <w:r w:rsidRPr="00FD4FFF">
      <w:instrText xml:space="preserve"> SET Document_DocumentNumber "Dokumentnr" \* CharFormat</w:instrText>
    </w:r>
    <w:r w:rsidRPr="00FD4FFF">
      <w:fldChar w:fldCharType="separate"/>
    </w:r>
    <w:bookmarkStart w:id="6" w:name="Document_DocumentNumber"/>
    <w:r w:rsidR="00CB4471" w:rsidRPr="00FD4FFF">
      <w:rPr>
        <w:noProof/>
      </w:rPr>
      <w:t>Dokumentnr</w:t>
    </w:r>
    <w:bookmarkEnd w:id="6"/>
    <w:r w:rsidRPr="00FD4FFF"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3D4D7BC7" wp14:editId="60925091">
              <wp:simplePos x="0" y="0"/>
              <wp:positionH relativeFrom="page">
                <wp:posOffset>6455410</wp:posOffset>
              </wp:positionH>
              <wp:positionV relativeFrom="page">
                <wp:posOffset>845820</wp:posOffset>
              </wp:positionV>
              <wp:extent cx="720090" cy="720090"/>
              <wp:effectExtent l="0" t="0" r="0" b="0"/>
              <wp:wrapNone/>
              <wp:docPr id="1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720090" cy="720090"/>
                        <a:chOff x="1728" y="5760"/>
                        <a:chExt cx="1152" cy="1152"/>
                      </a:xfrm>
                    </wpg:grpSpPr>
                    <wps:wsp>
                      <wps:cNvPr id="17" name="Line 5"/>
                      <wps:cNvCnPr/>
                      <wps:spPr bwMode="auto">
                        <a:xfrm>
                          <a:off x="1728" y="6912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6"/>
                      <wps:cNvCnPr/>
                      <wps:spPr bwMode="auto">
                        <a:xfrm>
                          <a:off x="2880" y="5760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08.3pt;margin-top:66.6pt;width:56.7pt;height:56.7pt;rotation:90;z-index:251657728;mso-position-horizontal-relative:page;mso-position-vertical-relative:page" coordorigin="1728,5760" coordsize="115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" o:allowincell="f">
              <v:line id="Line 5" o:spid="_x0000_s1027" style="position:absolute;visibility:visible;mso-wrap-style:square" from="1728,6912" to="257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v:line id="Line 6" o:spid="_x0000_s1028" style="position:absolute;visibility:visible;mso-wrap-style:square" from="2880,5760" to="2880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6829AB42" wp14:editId="219BE1FD">
              <wp:simplePos x="0" y="0"/>
              <wp:positionH relativeFrom="page">
                <wp:posOffset>388620</wp:posOffset>
              </wp:positionH>
              <wp:positionV relativeFrom="page">
                <wp:posOffset>845820</wp:posOffset>
              </wp:positionV>
              <wp:extent cx="720090" cy="720090"/>
              <wp:effectExtent l="0" t="0" r="0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720090"/>
                        <a:chOff x="1728" y="5760"/>
                        <a:chExt cx="1152" cy="1152"/>
                      </a:xfrm>
                    </wpg:grpSpPr>
                    <wps:wsp>
                      <wps:cNvPr id="14" name="Line 1"/>
                      <wps:cNvCnPr/>
                      <wps:spPr bwMode="auto">
                        <a:xfrm>
                          <a:off x="1728" y="6912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"/>
                      <wps:cNvCnPr/>
                      <wps:spPr bwMode="auto">
                        <a:xfrm>
                          <a:off x="2880" y="5760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0.6pt;margin-top:66.6pt;width:56.7pt;height:56.7pt;z-index:251656704;mso-position-horizontal-relative:page;mso-position-vertical-relative:page" coordorigin="1728,5760" coordsize="115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" o:allowincell="f">
              <v:line id="Line 1" o:spid="_x0000_s1027" style="position:absolute;visibility:visible;mso-wrap-style:square" from="1728,6912" to="257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v:line id="Line 2" o:spid="_x0000_s1028" style="position:absolute;visibility:visible;mso-wrap-style:square" from="2880,5760" to="2880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A7" w:rsidRDefault="000B11A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DF7"/>
    <w:multiLevelType w:val="hybridMultilevel"/>
    <w:tmpl w:val="DCC64E8A"/>
    <w:lvl w:ilvl="0" w:tplc="8A44CF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2170BB"/>
    <w:multiLevelType w:val="hybridMultilevel"/>
    <w:tmpl w:val="95E2AE3C"/>
    <w:lvl w:ilvl="0" w:tplc="4F5AC8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4C2AAD"/>
    <w:multiLevelType w:val="hybridMultilevel"/>
    <w:tmpl w:val="9E50F9A2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30"/>
    <w:rsid w:val="000102D3"/>
    <w:rsid w:val="0005057D"/>
    <w:rsid w:val="000508B2"/>
    <w:rsid w:val="0006641C"/>
    <w:rsid w:val="000723B6"/>
    <w:rsid w:val="000B11A7"/>
    <w:rsid w:val="000C355F"/>
    <w:rsid w:val="00143A10"/>
    <w:rsid w:val="00156DB7"/>
    <w:rsid w:val="0016688D"/>
    <w:rsid w:val="00192471"/>
    <w:rsid w:val="001C06FA"/>
    <w:rsid w:val="001C5175"/>
    <w:rsid w:val="001C6A88"/>
    <w:rsid w:val="0020037A"/>
    <w:rsid w:val="002076C1"/>
    <w:rsid w:val="00212767"/>
    <w:rsid w:val="002C2B40"/>
    <w:rsid w:val="002E598F"/>
    <w:rsid w:val="00315525"/>
    <w:rsid w:val="00367EC0"/>
    <w:rsid w:val="0039370F"/>
    <w:rsid w:val="003A397C"/>
    <w:rsid w:val="003F6275"/>
    <w:rsid w:val="003F72E1"/>
    <w:rsid w:val="00421E9D"/>
    <w:rsid w:val="00427B45"/>
    <w:rsid w:val="004777DB"/>
    <w:rsid w:val="004847E6"/>
    <w:rsid w:val="004A151C"/>
    <w:rsid w:val="004B1245"/>
    <w:rsid w:val="004C242B"/>
    <w:rsid w:val="004C4C67"/>
    <w:rsid w:val="004D2C19"/>
    <w:rsid w:val="00536FF8"/>
    <w:rsid w:val="005911BB"/>
    <w:rsid w:val="00594F09"/>
    <w:rsid w:val="005B2238"/>
    <w:rsid w:val="005D6B82"/>
    <w:rsid w:val="005D6E2C"/>
    <w:rsid w:val="0061093F"/>
    <w:rsid w:val="0064321F"/>
    <w:rsid w:val="006474FA"/>
    <w:rsid w:val="0067242E"/>
    <w:rsid w:val="006D6359"/>
    <w:rsid w:val="0070124E"/>
    <w:rsid w:val="007572DF"/>
    <w:rsid w:val="00757C01"/>
    <w:rsid w:val="007625D8"/>
    <w:rsid w:val="00794C18"/>
    <w:rsid w:val="007A3D22"/>
    <w:rsid w:val="007B6716"/>
    <w:rsid w:val="007C246B"/>
    <w:rsid w:val="007D0040"/>
    <w:rsid w:val="007E09AB"/>
    <w:rsid w:val="007F13BC"/>
    <w:rsid w:val="00805B23"/>
    <w:rsid w:val="00825AAA"/>
    <w:rsid w:val="0083530C"/>
    <w:rsid w:val="008524AB"/>
    <w:rsid w:val="008C724D"/>
    <w:rsid w:val="008C7E3A"/>
    <w:rsid w:val="00920A0B"/>
    <w:rsid w:val="0093178E"/>
    <w:rsid w:val="00937FD2"/>
    <w:rsid w:val="009466C4"/>
    <w:rsid w:val="0095729C"/>
    <w:rsid w:val="00980026"/>
    <w:rsid w:val="0098696A"/>
    <w:rsid w:val="00996F07"/>
    <w:rsid w:val="009A59C3"/>
    <w:rsid w:val="009F6212"/>
    <w:rsid w:val="00A32805"/>
    <w:rsid w:val="00A82A48"/>
    <w:rsid w:val="00AC5993"/>
    <w:rsid w:val="00AD285D"/>
    <w:rsid w:val="00AE5E34"/>
    <w:rsid w:val="00B00EC1"/>
    <w:rsid w:val="00B66EB0"/>
    <w:rsid w:val="00B92BF6"/>
    <w:rsid w:val="00BB1165"/>
    <w:rsid w:val="00BB11AB"/>
    <w:rsid w:val="00BC0E1C"/>
    <w:rsid w:val="00BC7390"/>
    <w:rsid w:val="00BC7A91"/>
    <w:rsid w:val="00BE2F06"/>
    <w:rsid w:val="00BE3D5E"/>
    <w:rsid w:val="00C20CC4"/>
    <w:rsid w:val="00C259E6"/>
    <w:rsid w:val="00C3497C"/>
    <w:rsid w:val="00C70786"/>
    <w:rsid w:val="00C72D94"/>
    <w:rsid w:val="00C86DDF"/>
    <w:rsid w:val="00CB4471"/>
    <w:rsid w:val="00CB61A3"/>
    <w:rsid w:val="00CF1D36"/>
    <w:rsid w:val="00D24F7E"/>
    <w:rsid w:val="00DA0FB4"/>
    <w:rsid w:val="00DC361F"/>
    <w:rsid w:val="00DE3348"/>
    <w:rsid w:val="00E02308"/>
    <w:rsid w:val="00E16393"/>
    <w:rsid w:val="00E26582"/>
    <w:rsid w:val="00E44343"/>
    <w:rsid w:val="00EA6B92"/>
    <w:rsid w:val="00EE63E7"/>
    <w:rsid w:val="00F05C7C"/>
    <w:rsid w:val="00F32430"/>
    <w:rsid w:val="00F7605D"/>
    <w:rsid w:val="00F97AA3"/>
    <w:rsid w:val="00FA4445"/>
    <w:rsid w:val="00FD4F21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EC1"/>
    <w:rPr>
      <w:rFonts w:ascii="Calibri" w:hAnsi="Calibri"/>
      <w:sz w:val="18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ind w:left="709" w:hanging="709"/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lank">
    <w:name w:val="Blank"/>
    <w:basedOn w:val="Normal"/>
    <w:pPr>
      <w:spacing w:after="120" w:line="120" w:lineRule="exact"/>
    </w:pPr>
  </w:style>
  <w:style w:type="paragraph" w:styleId="INNH1">
    <w:name w:val="toc 1"/>
    <w:basedOn w:val="Normal"/>
    <w:next w:val="Normal"/>
    <w:semiHidden/>
    <w:pPr>
      <w:tabs>
        <w:tab w:val="right" w:leader="dot" w:pos="7087"/>
      </w:tabs>
      <w:spacing w:before="160"/>
      <w:ind w:left="238" w:hanging="238"/>
    </w:pPr>
    <w:rPr>
      <w:rFonts w:ascii="Arial" w:hAnsi="Arial"/>
      <w:b/>
    </w:rPr>
  </w:style>
  <w:style w:type="paragraph" w:styleId="INNH3">
    <w:name w:val="toc 3"/>
    <w:basedOn w:val="Normal"/>
    <w:next w:val="Normal"/>
    <w:semiHidden/>
    <w:pPr>
      <w:tabs>
        <w:tab w:val="right" w:leader="dot" w:pos="7087"/>
      </w:tabs>
      <w:spacing w:before="60"/>
      <w:ind w:left="238"/>
    </w:pPr>
    <w:rPr>
      <w:rFonts w:ascii="Arial" w:hAnsi="Arial"/>
      <w:sz w:val="22"/>
    </w:rPr>
  </w:style>
  <w:style w:type="paragraph" w:styleId="INNH2">
    <w:name w:val="toc 2"/>
    <w:basedOn w:val="Normal"/>
    <w:next w:val="Normal"/>
    <w:semiHidden/>
    <w:pPr>
      <w:tabs>
        <w:tab w:val="right" w:leader="dot" w:pos="7087"/>
      </w:tabs>
      <w:spacing w:before="60"/>
      <w:ind w:left="238"/>
    </w:pPr>
    <w:rPr>
      <w:rFonts w:ascii="Arial" w:hAnsi="Arial"/>
      <w:sz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</w:style>
  <w:style w:type="paragraph" w:styleId="Bobletekst">
    <w:name w:val="Balloon Text"/>
    <w:basedOn w:val="Normal"/>
    <w:link w:val="BobletekstTegn"/>
    <w:rsid w:val="00C259E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259E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44343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D24F7E"/>
    <w:rPr>
      <w:rFonts w:ascii="Calibri" w:hAnsi="Calibri"/>
      <w:sz w:val="18"/>
    </w:rPr>
  </w:style>
  <w:style w:type="paragraph" w:styleId="Listeavsnitt">
    <w:name w:val="List Paragraph"/>
    <w:basedOn w:val="Normal"/>
    <w:uiPriority w:val="34"/>
    <w:qFormat/>
    <w:rsid w:val="007D0040"/>
    <w:pPr>
      <w:ind w:left="720"/>
      <w:contextualSpacing/>
    </w:pPr>
  </w:style>
  <w:style w:type="paragraph" w:customStyle="1" w:styleId="Default">
    <w:name w:val="Default"/>
    <w:rsid w:val="007625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794C18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EC1"/>
    <w:rPr>
      <w:rFonts w:ascii="Calibri" w:hAnsi="Calibri"/>
      <w:sz w:val="18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ind w:left="709" w:hanging="709"/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lank">
    <w:name w:val="Blank"/>
    <w:basedOn w:val="Normal"/>
    <w:pPr>
      <w:spacing w:after="120" w:line="120" w:lineRule="exact"/>
    </w:pPr>
  </w:style>
  <w:style w:type="paragraph" w:styleId="INNH1">
    <w:name w:val="toc 1"/>
    <w:basedOn w:val="Normal"/>
    <w:next w:val="Normal"/>
    <w:semiHidden/>
    <w:pPr>
      <w:tabs>
        <w:tab w:val="right" w:leader="dot" w:pos="7087"/>
      </w:tabs>
      <w:spacing w:before="160"/>
      <w:ind w:left="238" w:hanging="238"/>
    </w:pPr>
    <w:rPr>
      <w:rFonts w:ascii="Arial" w:hAnsi="Arial"/>
      <w:b/>
    </w:rPr>
  </w:style>
  <w:style w:type="paragraph" w:styleId="INNH3">
    <w:name w:val="toc 3"/>
    <w:basedOn w:val="Normal"/>
    <w:next w:val="Normal"/>
    <w:semiHidden/>
    <w:pPr>
      <w:tabs>
        <w:tab w:val="right" w:leader="dot" w:pos="7087"/>
      </w:tabs>
      <w:spacing w:before="60"/>
      <w:ind w:left="238"/>
    </w:pPr>
    <w:rPr>
      <w:rFonts w:ascii="Arial" w:hAnsi="Arial"/>
      <w:sz w:val="22"/>
    </w:rPr>
  </w:style>
  <w:style w:type="paragraph" w:styleId="INNH2">
    <w:name w:val="toc 2"/>
    <w:basedOn w:val="Normal"/>
    <w:next w:val="Normal"/>
    <w:semiHidden/>
    <w:pPr>
      <w:tabs>
        <w:tab w:val="right" w:leader="dot" w:pos="7087"/>
      </w:tabs>
      <w:spacing w:before="60"/>
      <w:ind w:left="238"/>
    </w:pPr>
    <w:rPr>
      <w:rFonts w:ascii="Arial" w:hAnsi="Arial"/>
      <w:sz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</w:style>
  <w:style w:type="paragraph" w:styleId="Bobletekst">
    <w:name w:val="Balloon Text"/>
    <w:basedOn w:val="Normal"/>
    <w:link w:val="BobletekstTegn"/>
    <w:rsid w:val="00C259E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259E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44343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D24F7E"/>
    <w:rPr>
      <w:rFonts w:ascii="Calibri" w:hAnsi="Calibri"/>
      <w:sz w:val="18"/>
    </w:rPr>
  </w:style>
  <w:style w:type="paragraph" w:styleId="Listeavsnitt">
    <w:name w:val="List Paragraph"/>
    <w:basedOn w:val="Normal"/>
    <w:uiPriority w:val="34"/>
    <w:qFormat/>
    <w:rsid w:val="007D0040"/>
    <w:pPr>
      <w:ind w:left="720"/>
      <w:contextualSpacing/>
    </w:pPr>
  </w:style>
  <w:style w:type="paragraph" w:customStyle="1" w:styleId="Default">
    <w:name w:val="Default"/>
    <w:rsid w:val="007625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794C18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360-prod\docprod\templates\KS_B_rundskr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CBA8D-955A-49CA-8836-5D94ECA6F04B}"/>
      </w:docPartPr>
      <w:docPartBody>
        <w:p w:rsidR="00100A7B" w:rsidRDefault="00100A7B">
          <w:r w:rsidRPr="0089154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9A8392-E031-48E7-9B6B-0453B0EE36A3}"/>
      </w:docPartPr>
      <w:docPartBody>
        <w:p w:rsidR="003712BD" w:rsidRDefault="00100A7B">
          <w:r w:rsidRPr="00891544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7B"/>
    <w:rsid w:val="00036E3E"/>
    <w:rsid w:val="00100A7B"/>
    <w:rsid w:val="0019202A"/>
    <w:rsid w:val="002C74E3"/>
    <w:rsid w:val="0035325C"/>
    <w:rsid w:val="003712BD"/>
    <w:rsid w:val="004625D2"/>
    <w:rsid w:val="00527C57"/>
    <w:rsid w:val="006A42D1"/>
    <w:rsid w:val="007C38DA"/>
    <w:rsid w:val="008F7631"/>
    <w:rsid w:val="009F5848"/>
    <w:rsid w:val="00A01888"/>
    <w:rsid w:val="00BD5CCC"/>
    <w:rsid w:val="00C0176E"/>
    <w:rsid w:val="00C176A4"/>
    <w:rsid w:val="00E01228"/>
    <w:rsid w:val="00E12C6B"/>
    <w:rsid w:val="00E12EFA"/>
    <w:rsid w:val="00E25083"/>
    <w:rsid w:val="00E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7B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00A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7B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00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88596" gbs:entity="Document" gbs:templateDesignerVersion="3.1 F">
  <gbs:DocumentNumber gbs:loadFromGrowBusiness="OnProduce" gbs:saveInGrowBusiness="False" gbs:connected="true" gbs:recno="" gbs:entity="" gbs:datatype="string" gbs:key="10000">12/02230-1</gbs:DocumentNumber>
  <gbs:ToCase.ToClassCodes.Value gbs:loadFromGrowBusiness="OnProduce" gbs:saveInGrowBusiness="False" gbs:connected="true" gbs:recno="" gbs:entity="" gbs:datatype="string" gbs:key="10001">0</gbs:ToCase.ToClassCodes.Value>
  <gbs:DocumentDate gbs:loadFromGrowBusiness="OnProduce" gbs:saveInGrowBusiness="False" gbs:connected="true" gbs:recno="" gbs:entity="" gbs:datatype="date" gbs:key="10002">2012-11-29T00:00:00</gbs:DocumentDate>
  <gbs:OurRef.Name gbs:loadFromGrowBusiness="OnProduce" gbs:saveInGrowBusiness="False" gbs:connected="true" gbs:recno="" gbs:entity="" gbs:datatype="string" gbs:key="10003">KS Forhandling </gbs:OurRef.Name>
  <gbs:Title gbs:loadFromGrowBusiness="OnProduce" gbs:saveInGrowBusiness="False" gbs:connected="true" gbs:recno="" gbs:entity="" gbs:datatype="string" gbs:key="10004">Innleie fra virksomhet som har til formål å drive utleie (bemanningsforetak) - Hovedtariffavtalen vedlegg 7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2AC6-22EA-488F-903D-FD7169E9D87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09AA40C-6C0B-4223-B8B9-2326496D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KS_B_rundskriv</Template>
  <TotalTime>0</TotalTime>
  <Pages>4</Pages>
  <Words>893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Kommuneforlaget AS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Kværnø</dc:creator>
  <cp:lastModifiedBy>Sissel Haugen Daldosso</cp:lastModifiedBy>
  <cp:revision>2</cp:revision>
  <cp:lastPrinted>2012-11-29T12:04:00Z</cp:lastPrinted>
  <dcterms:created xsi:type="dcterms:W3CDTF">2015-05-31T14:40:00Z</dcterms:created>
  <dcterms:modified xsi:type="dcterms:W3CDTF">2015-05-31T14:40:00Z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288596</vt:lpwstr>
  </property>
  <property fmtid="{D5CDD505-2E9C-101B-9397-08002B2CF9AE}" pid="3" name="templateId">
    <vt:lpwstr>
    </vt:lpwstr>
  </property>
  <property fmtid="{D5CDD505-2E9C-101B-9397-08002B2CF9AE}" pid="4" name="templateFilePath">
    <vt:lpwstr>\\P360-PROD\docprod\templates\KS_B_rundskriv.dotx</vt:lpwstr>
  </property>
  <property fmtid="{D5CDD505-2E9C-101B-9397-08002B2CF9AE}" pid="5" name="filePathOneNote">
    <vt:lpwstr>\\P360-PROD\360users\onenote\ksint\3328ekv\</vt:lpwstr>
  </property>
  <property fmtid="{D5CDD505-2E9C-101B-9397-08002B2CF9AE}" pid="6" name="comment">
    <vt:lpwstr>Hovedtariffavtalen vedlegg 7 - Innleie fra virksomhet som har til formål å drive utleie (bemanningsforetak)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Elin Kværnø</vt:lpwstr>
  </property>
  <property fmtid="{D5CDD505-2E9C-101B-9397-08002B2CF9AE}" pid="11" name="modifiedBy">
    <vt:lpwstr>Elin Kværnø</vt:lpwstr>
  </property>
  <property fmtid="{D5CDD505-2E9C-101B-9397-08002B2CF9AE}" pid="12" name="serverName">
    <vt:lpwstr>p360-prod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p360-prod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FileID">
    <vt:lpwstr>337102</vt:lpwstr>
  </property>
  <property fmtid="{D5CDD505-2E9C-101B-9397-08002B2CF9AE}" pid="19" name="VerID">
    <vt:lpwstr>0</vt:lpwstr>
  </property>
  <property fmtid="{D5CDD505-2E9C-101B-9397-08002B2CF9AE}" pid="20" name="FilePath">
    <vt:lpwstr>\\P360-PROD\360users\work\ksint\3328ekv</vt:lpwstr>
  </property>
  <property fmtid="{D5CDD505-2E9C-101B-9397-08002B2CF9AE}" pid="21" name="FileName">
    <vt:lpwstr>12-02230-1 Hovedtariffavtalen vedlegg 7 - Innleie fra virksomhet som har til formål å drive utleie (bemanningsf 337102_1_0.DOCX</vt:lpwstr>
  </property>
  <property fmtid="{D5CDD505-2E9C-101B-9397-08002B2CF9AE}" pid="22" name="FullFileName">
    <vt:lpwstr>\\P360-PROD\360users\work\ksint\3328ekv\12-02230-1 Hovedtariffavtalen vedlegg 7 - Innleie fra virksomhet som har til formål å drive utleie (bemanningsf 337102_1_0.DOCX</vt:lpwstr>
  </property>
</Properties>
</file>