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497" w:type="dxa"/>
        <w:tblInd w:w="70" w:type="dxa"/>
        <w:tblLayout w:type="fixed"/>
        <w:tblCellMar>
          <w:left w:w="70" w:type="dxa"/>
          <w:right w:w="70" w:type="dxa"/>
        </w:tblCellMar>
        <w:tblLook w:val="0000" w:firstRow="0" w:lastRow="0" w:firstColumn="0" w:lastColumn="0" w:noHBand="0" w:noVBand="0"/>
      </w:tblPr>
      <w:tblGrid>
        <w:gridCol w:w="5464"/>
        <w:gridCol w:w="1907"/>
        <w:gridCol w:w="2126"/>
      </w:tblGrid>
      <w:tr w:rsidR="00EF2F1D" w:rsidRPr="00427BD6" w:rsidTr="003C4B7C">
        <w:tc>
          <w:tcPr>
            <w:tcW w:w="5464" w:type="dxa"/>
          </w:tcPr>
          <w:p w:rsidR="00EF2F1D" w:rsidRPr="00427BD6" w:rsidRDefault="00EF2F1D" w:rsidP="00CE00B0">
            <w:pPr>
              <w:tabs>
                <w:tab w:val="left" w:pos="2880"/>
                <w:tab w:val="left" w:pos="3578"/>
                <w:tab w:val="left" w:pos="3744"/>
                <w:tab w:val="left" w:pos="5670"/>
                <w:tab w:val="left" w:pos="6804"/>
              </w:tabs>
              <w:suppressAutoHyphens/>
              <w:ind w:left="-70"/>
              <w:rPr>
                <w:rFonts w:ascii="Arial" w:hAnsi="Arial"/>
                <w:sz w:val="18"/>
              </w:rPr>
            </w:pPr>
            <w:bookmarkStart w:id="0" w:name="_GoBack"/>
            <w:bookmarkEnd w:id="0"/>
          </w:p>
        </w:tc>
        <w:tc>
          <w:tcPr>
            <w:tcW w:w="1907" w:type="dxa"/>
            <w:vAlign w:val="center"/>
          </w:tcPr>
          <w:p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Vår referanse:</w:t>
            </w:r>
          </w:p>
        </w:tc>
        <w:sdt>
          <w:sdtPr>
            <w:rPr>
              <w:szCs w:val="24"/>
            </w:rPr>
            <w:tag w:val="DocumentNumber"/>
            <w:id w:val="10004"/>
            <w:placeholder>
              <w:docPart w:val="516411C11A3C4783BDE5B646234B3387"/>
            </w:placeholder>
            <w:dataBinding w:prefixMappings="xmlns:gbs='http://www.software-innovation.no/growBusinessDocument'" w:xpath="/gbs:GrowBusinessDocument/gbs:DocumentNumber[@gbs:key='10004']" w:storeItemID="{877E8C30-17C5-4EE3-9A89-8741DE05B591}"/>
            <w:text/>
          </w:sdtPr>
          <w:sdtEndPr/>
          <w:sdtContent>
            <w:tc>
              <w:tcPr>
                <w:tcW w:w="2126" w:type="dxa"/>
              </w:tcPr>
              <w:p w:rsidR="00EF2F1D" w:rsidRPr="00427BD6" w:rsidRDefault="00485F82" w:rsidP="004B37BA">
                <w:pPr>
                  <w:framePr w:hSpace="142" w:wrap="around" w:vAnchor="text" w:hAnchor="page" w:x="7315" w:y="256"/>
                  <w:suppressAutoHyphens/>
                  <w:rPr>
                    <w:szCs w:val="24"/>
                  </w:rPr>
                </w:pPr>
                <w:r>
                  <w:rPr>
                    <w:szCs w:val="24"/>
                  </w:rPr>
                  <w:t>16/00633-1</w:t>
                </w:r>
              </w:p>
            </w:tc>
          </w:sdtContent>
        </w:sdt>
      </w:tr>
      <w:tr w:rsidR="00EF2F1D" w:rsidRPr="00427BD6" w:rsidTr="003C4B7C">
        <w:trPr>
          <w:cantSplit/>
        </w:trPr>
        <w:tc>
          <w:tcPr>
            <w:tcW w:w="5464" w:type="dxa"/>
            <w:vMerge w:val="restart"/>
          </w:tcPr>
          <w:sdt>
            <w:sdtPr>
              <w:rPr>
                <w:szCs w:val="24"/>
                <w:lang w:val="nn-NO"/>
              </w:rPr>
              <w:tag w:val="ToActivityContact.Name"/>
              <w:id w:val="10002"/>
              <w:placeholder>
                <w:docPart w:val="516411C11A3C4783BDE5B646234B3387"/>
              </w:placeholder>
              <w:dataBinding w:prefixMappings="xmlns:gbs='http://www.software-innovation.no/growBusinessDocument'" w:xpath="/gbs:GrowBusinessDocument/gbs:ToActivityContactJOINEX.Name[@gbs:key='10002']" w:storeItemID="{877E8C30-17C5-4EE3-9A89-8741DE05B591}"/>
              <w:text/>
            </w:sdtPr>
            <w:sdtEndPr/>
            <w:sdtContent>
              <w:p w:rsidR="00B803E9" w:rsidRPr="000D7781" w:rsidRDefault="000D7781" w:rsidP="003446A6">
                <w:pPr>
                  <w:tabs>
                    <w:tab w:val="left" w:pos="5670"/>
                    <w:tab w:val="left" w:pos="6804"/>
                  </w:tabs>
                  <w:suppressAutoHyphens/>
                  <w:ind w:hanging="69"/>
                  <w:rPr>
                    <w:szCs w:val="24"/>
                    <w:lang w:val="nn-NO"/>
                  </w:rPr>
                </w:pPr>
                <w:r w:rsidRPr="000D7781">
                  <w:rPr>
                    <w:szCs w:val="24"/>
                    <w:lang w:val="nn-NO"/>
                  </w:rPr>
                  <w:t>Stortinget</w:t>
                </w:r>
                <w:r>
                  <w:rPr>
                    <w:szCs w:val="24"/>
                    <w:lang w:val="nn-NO"/>
                  </w:rPr>
                  <w:t xml:space="preserve">s familie- og </w:t>
                </w:r>
                <w:proofErr w:type="spellStart"/>
                <w:r>
                  <w:rPr>
                    <w:szCs w:val="24"/>
                    <w:lang w:val="nn-NO"/>
                  </w:rPr>
                  <w:t>kulturkomite</w:t>
                </w:r>
                <w:proofErr w:type="spellEnd"/>
              </w:p>
            </w:sdtContent>
          </w:sdt>
          <w:sdt>
            <w:sdtPr>
              <w:rPr>
                <w:szCs w:val="24"/>
                <w:lang w:val="nn-NO"/>
              </w:rPr>
              <w:tag w:val="ToActivityContact.Address"/>
              <w:id w:val="10001"/>
              <w:placeholder>
                <w:docPart w:val="516411C11A3C4783BDE5B646234B3387"/>
              </w:placeholder>
              <w:dataBinding w:prefixMappings="xmlns:gbs='http://www.software-innovation.no/growBusinessDocument'" w:xpath="/gbs:GrowBusinessDocument/gbs:ToActivityContactJOINEX.Address[@gbs:key='10001']" w:storeItemID="{877E8C30-17C5-4EE3-9A89-8741DE05B591}"/>
              <w:text/>
            </w:sdtPr>
            <w:sdtEndPr/>
            <w:sdtContent>
              <w:p w:rsidR="004B37BA" w:rsidRPr="000D7781" w:rsidRDefault="00485F82" w:rsidP="004B37BA">
                <w:pPr>
                  <w:tabs>
                    <w:tab w:val="left" w:pos="5670"/>
                    <w:tab w:val="left" w:pos="6804"/>
                  </w:tabs>
                  <w:suppressAutoHyphens/>
                  <w:ind w:hanging="69"/>
                  <w:rPr>
                    <w:szCs w:val="24"/>
                    <w:lang w:val="nn-NO"/>
                  </w:rPr>
                </w:pPr>
                <w:r w:rsidRPr="000D7781">
                  <w:rPr>
                    <w:szCs w:val="24"/>
                    <w:lang w:val="nn-NO"/>
                  </w:rPr>
                  <w:t>Karl Johans gate 22</w:t>
                </w:r>
              </w:p>
            </w:sdtContent>
          </w:sdt>
          <w:sdt>
            <w:sdtPr>
              <w:rPr>
                <w:szCs w:val="24"/>
                <w:lang w:val="nn-NO"/>
              </w:rPr>
              <w:tag w:val="ToActivityContact.Zip"/>
              <w:id w:val="10000"/>
              <w:placeholder>
                <w:docPart w:val="516411C11A3C4783BDE5B646234B3387"/>
              </w:placeholder>
              <w:dataBinding w:prefixMappings="xmlns:gbs='http://www.software-innovation.no/growBusinessDocument'" w:xpath="/gbs:GrowBusinessDocument/gbs:ToActivityContactJOINEX.Zip[@gbs:key='10000']" w:storeItemID="{877E8C30-17C5-4EE3-9A89-8741DE05B591}"/>
              <w:text/>
            </w:sdtPr>
            <w:sdtEndPr/>
            <w:sdtContent>
              <w:p w:rsidR="004B37BA" w:rsidRPr="000D7781" w:rsidRDefault="00485F82" w:rsidP="00445066">
                <w:pPr>
                  <w:tabs>
                    <w:tab w:val="left" w:pos="5670"/>
                    <w:tab w:val="left" w:pos="6804"/>
                  </w:tabs>
                  <w:suppressAutoHyphens/>
                  <w:ind w:hanging="69"/>
                  <w:rPr>
                    <w:szCs w:val="24"/>
                    <w:lang w:val="nn-NO"/>
                  </w:rPr>
                </w:pPr>
                <w:r w:rsidRPr="000D7781">
                  <w:rPr>
                    <w:szCs w:val="24"/>
                    <w:lang w:val="nn-NO"/>
                  </w:rPr>
                  <w:t>0026 O</w:t>
                </w:r>
                <w:r w:rsidR="00E65193" w:rsidRPr="000D7781">
                  <w:rPr>
                    <w:szCs w:val="24"/>
                    <w:lang w:val="nn-NO"/>
                  </w:rPr>
                  <w:t>SLO</w:t>
                </w:r>
              </w:p>
            </w:sdtContent>
          </w:sdt>
          <w:p w:rsidR="00445066" w:rsidRPr="000D7781" w:rsidRDefault="00445066" w:rsidP="00445066">
            <w:pPr>
              <w:tabs>
                <w:tab w:val="left" w:pos="5670"/>
                <w:tab w:val="left" w:pos="6804"/>
              </w:tabs>
              <w:suppressAutoHyphens/>
              <w:ind w:hanging="69"/>
              <w:rPr>
                <w:szCs w:val="24"/>
                <w:lang w:val="nn-NO"/>
              </w:rPr>
            </w:pPr>
          </w:p>
          <w:p w:rsidR="00E53CED" w:rsidRPr="000D7781" w:rsidRDefault="00E53CED" w:rsidP="00F0154E">
            <w:pPr>
              <w:tabs>
                <w:tab w:val="left" w:pos="5670"/>
                <w:tab w:val="left" w:pos="6804"/>
              </w:tabs>
              <w:suppressAutoHyphens/>
              <w:ind w:hanging="69"/>
              <w:rPr>
                <w:szCs w:val="24"/>
                <w:lang w:val="nn-NO"/>
              </w:rPr>
            </w:pPr>
          </w:p>
        </w:tc>
        <w:tc>
          <w:tcPr>
            <w:tcW w:w="1907" w:type="dxa"/>
            <w:vAlign w:val="center"/>
          </w:tcPr>
          <w:p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Arkivkode:</w:t>
            </w:r>
          </w:p>
        </w:tc>
        <w:sdt>
          <w:sdtPr>
            <w:rPr>
              <w:szCs w:val="24"/>
            </w:rPr>
            <w:tag w:val="ToCase.ToClassCodes.Value"/>
            <w:id w:val="10008"/>
            <w:placeholder>
              <w:docPart w:val="516411C11A3C4783BDE5B646234B3387"/>
            </w:placeholder>
            <w:dataBinding w:prefixMappings="xmlns:gbs='http://www.software-innovation.no/growBusinessDocument'" w:xpath="/gbs:GrowBusinessDocument/gbs:ToCase.ToClassCodes.Value[@gbs:key='10008']" w:storeItemID="{877E8C30-17C5-4EE3-9A89-8741DE05B591}"/>
            <w:text/>
          </w:sdtPr>
          <w:sdtEndPr/>
          <w:sdtContent>
            <w:tc>
              <w:tcPr>
                <w:tcW w:w="2126" w:type="dxa"/>
              </w:tcPr>
              <w:p w:rsidR="00EF2F1D" w:rsidRPr="00427BD6" w:rsidRDefault="00485F82" w:rsidP="00445066">
                <w:pPr>
                  <w:framePr w:hSpace="142" w:wrap="around" w:vAnchor="text" w:hAnchor="page" w:x="7315" w:y="256"/>
                  <w:suppressAutoHyphens/>
                  <w:rPr>
                    <w:szCs w:val="24"/>
                  </w:rPr>
                </w:pPr>
                <w:r>
                  <w:rPr>
                    <w:szCs w:val="24"/>
                  </w:rPr>
                  <w:t>0</w:t>
                </w:r>
              </w:p>
            </w:tc>
          </w:sdtContent>
        </w:sdt>
      </w:tr>
      <w:tr w:rsidR="00EF2F1D" w:rsidRPr="00427BD6" w:rsidTr="003C4B7C">
        <w:trPr>
          <w:cantSplit/>
        </w:trPr>
        <w:tc>
          <w:tcPr>
            <w:tcW w:w="5464" w:type="dxa"/>
            <w:vMerge/>
          </w:tcPr>
          <w:p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rsidR="00EF2F1D" w:rsidRPr="00427BD6" w:rsidRDefault="00EF2F1D" w:rsidP="0035603C">
            <w:pPr>
              <w:rPr>
                <w:rFonts w:ascii="Arial" w:hAnsi="Arial" w:cs="Arial"/>
                <w:sz w:val="18"/>
                <w:szCs w:val="18"/>
              </w:rPr>
            </w:pPr>
            <w:r w:rsidRPr="00427BD6">
              <w:rPr>
                <w:rFonts w:ascii="Arial" w:hAnsi="Arial" w:cs="Arial"/>
                <w:sz w:val="18"/>
                <w:szCs w:val="18"/>
              </w:rPr>
              <w:t>Saksbehandler:</w:t>
            </w:r>
          </w:p>
        </w:tc>
        <w:sdt>
          <w:sdtPr>
            <w:tag w:val="OurRef.Name"/>
            <w:id w:val="10005"/>
            <w:placeholder>
              <w:docPart w:val="516411C11A3C4783BDE5B646234B3387"/>
            </w:placeholder>
            <w:dataBinding w:prefixMappings="xmlns:gbs='http://www.software-innovation.no/growBusinessDocument'" w:xpath="/gbs:GrowBusinessDocument/gbs:OurRef.Name[@gbs:key='10005']" w:storeItemID="{877E8C30-17C5-4EE3-9A89-8741DE05B591}"/>
            <w:text/>
          </w:sdtPr>
          <w:sdtEndPr/>
          <w:sdtContent>
            <w:tc>
              <w:tcPr>
                <w:tcW w:w="2126" w:type="dxa"/>
              </w:tcPr>
              <w:p w:rsidR="00EF2F1D" w:rsidRPr="00427BD6" w:rsidRDefault="00485F82" w:rsidP="004B37BA">
                <w:r>
                  <w:t>Hanne Ingerslev</w:t>
                </w:r>
              </w:p>
            </w:tc>
          </w:sdtContent>
        </w:sdt>
      </w:tr>
      <w:tr w:rsidR="00EF2F1D" w:rsidRPr="00427BD6" w:rsidTr="003C4B7C">
        <w:trPr>
          <w:cantSplit/>
        </w:trPr>
        <w:tc>
          <w:tcPr>
            <w:tcW w:w="5464" w:type="dxa"/>
            <w:vMerge/>
          </w:tcPr>
          <w:p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Deres referanse:</w:t>
            </w:r>
          </w:p>
        </w:tc>
        <w:sdt>
          <w:sdtPr>
            <w:rPr>
              <w:szCs w:val="24"/>
            </w:rPr>
            <w:tag w:val="ReferenceNo"/>
            <w:id w:val="10007"/>
            <w:placeholder>
              <w:docPart w:val="516411C11A3C4783BDE5B646234B3387"/>
            </w:placeholder>
            <w:dataBinding w:prefixMappings="xmlns:gbs='http://www.software-innovation.no/growBusinessDocument'" w:xpath="/gbs:GrowBusinessDocument/gbs:ReferenceNo[@gbs:key='10007']" w:storeItemID="{877E8C30-17C5-4EE3-9A89-8741DE05B591}"/>
            <w:text/>
          </w:sdtPr>
          <w:sdtEndPr/>
          <w:sdtContent>
            <w:tc>
              <w:tcPr>
                <w:tcW w:w="2126" w:type="dxa"/>
              </w:tcPr>
              <w:p w:rsidR="00EF2F1D" w:rsidRPr="00427BD6" w:rsidRDefault="000D7781" w:rsidP="004B37BA">
                <w:pPr>
                  <w:framePr w:hSpace="142" w:wrap="around" w:vAnchor="text" w:hAnchor="page" w:x="7315" w:y="256"/>
                  <w:suppressAutoHyphens/>
                  <w:rPr>
                    <w:szCs w:val="24"/>
                  </w:rPr>
                </w:pPr>
                <w:r>
                  <w:rPr>
                    <w:szCs w:val="24"/>
                  </w:rPr>
                  <w:t xml:space="preserve">  </w:t>
                </w:r>
              </w:p>
            </w:tc>
          </w:sdtContent>
        </w:sdt>
      </w:tr>
      <w:tr w:rsidR="00EF2F1D" w:rsidRPr="00427BD6" w:rsidTr="003C4B7C">
        <w:trPr>
          <w:cantSplit/>
        </w:trPr>
        <w:tc>
          <w:tcPr>
            <w:tcW w:w="5464" w:type="dxa"/>
            <w:vMerge/>
          </w:tcPr>
          <w:p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rsidR="00EF2F1D" w:rsidRPr="00427BD6" w:rsidRDefault="00EF2F1D" w:rsidP="0035603C">
            <w:pPr>
              <w:framePr w:hSpace="142" w:wrap="around" w:vAnchor="text" w:hAnchor="page" w:x="7315" w:y="256"/>
              <w:suppressAutoHyphens/>
              <w:rPr>
                <w:rFonts w:ascii="Arial" w:hAnsi="Arial" w:cs="Arial"/>
                <w:sz w:val="18"/>
                <w:szCs w:val="18"/>
              </w:rPr>
            </w:pPr>
            <w:r w:rsidRPr="00427BD6">
              <w:rPr>
                <w:rFonts w:ascii="Arial" w:hAnsi="Arial" w:cs="Arial"/>
                <w:sz w:val="18"/>
                <w:szCs w:val="18"/>
              </w:rPr>
              <w:t>Dato:</w:t>
            </w:r>
          </w:p>
        </w:tc>
        <w:sdt>
          <w:sdtPr>
            <w:rPr>
              <w:szCs w:val="24"/>
            </w:rPr>
            <w:tag w:val="DocumentDate"/>
            <w:id w:val="10006"/>
            <w:placeholder>
              <w:docPart w:val="5A2E28DDDC9F427BB3C2A39D8787589C"/>
            </w:placeholder>
            <w:dataBinding w:prefixMappings="xmlns:gbs='http://www.software-innovation.no/growBusinessDocument'" w:xpath="/gbs:GrowBusinessDocument/gbs:DocumentDate[@gbs:key='10006']" w:storeItemID="{877E8C30-17C5-4EE3-9A89-8741DE05B591}"/>
            <w:date w:fullDate="2016-04-05T00:00:00Z">
              <w:dateFormat w:val="dd.MM.yyyy"/>
              <w:lid w:val="nb-NO"/>
              <w:storeMappedDataAs w:val="dateTime"/>
              <w:calendar w:val="gregorian"/>
            </w:date>
          </w:sdtPr>
          <w:sdtEndPr/>
          <w:sdtContent>
            <w:tc>
              <w:tcPr>
                <w:tcW w:w="2126" w:type="dxa"/>
              </w:tcPr>
              <w:p w:rsidR="00EF2F1D" w:rsidRPr="00427BD6" w:rsidRDefault="00485F82" w:rsidP="004B37BA">
                <w:pPr>
                  <w:framePr w:hSpace="142" w:wrap="around" w:vAnchor="text" w:hAnchor="page" w:x="7315" w:y="256"/>
                  <w:suppressAutoHyphens/>
                  <w:rPr>
                    <w:szCs w:val="24"/>
                  </w:rPr>
                </w:pPr>
                <w:proofErr w:type="gramStart"/>
                <w:r>
                  <w:rPr>
                    <w:szCs w:val="24"/>
                  </w:rPr>
                  <w:t>05.04.2016</w:t>
                </w:r>
                <w:proofErr w:type="gramEnd"/>
              </w:p>
            </w:tc>
          </w:sdtContent>
        </w:sdt>
      </w:tr>
      <w:tr w:rsidR="00EF2F1D" w:rsidRPr="00427BD6" w:rsidTr="003C4B7C">
        <w:trPr>
          <w:cantSplit/>
          <w:trHeight w:val="313"/>
        </w:trPr>
        <w:tc>
          <w:tcPr>
            <w:tcW w:w="5464" w:type="dxa"/>
            <w:vMerge/>
          </w:tcPr>
          <w:p w:rsidR="00EF2F1D" w:rsidRPr="00427BD6" w:rsidRDefault="00EF2F1D" w:rsidP="00EF2F1D">
            <w:pPr>
              <w:tabs>
                <w:tab w:val="left" w:pos="5670"/>
                <w:tab w:val="left" w:pos="5954"/>
                <w:tab w:val="left" w:pos="6804"/>
              </w:tabs>
              <w:suppressAutoHyphens/>
              <w:rPr>
                <w:rFonts w:ascii="Bookman Old Style" w:hAnsi="Bookman Old Style"/>
                <w:sz w:val="16"/>
                <w:szCs w:val="16"/>
              </w:rPr>
            </w:pPr>
          </w:p>
        </w:tc>
        <w:tc>
          <w:tcPr>
            <w:tcW w:w="1907" w:type="dxa"/>
            <w:vAlign w:val="center"/>
          </w:tcPr>
          <w:p w:rsidR="00EF2F1D" w:rsidRPr="00427BD6" w:rsidRDefault="00EF2F1D" w:rsidP="0035603C">
            <w:pPr>
              <w:tabs>
                <w:tab w:val="left" w:pos="5670"/>
                <w:tab w:val="left" w:pos="5954"/>
                <w:tab w:val="left" w:pos="6804"/>
              </w:tabs>
              <w:suppressAutoHyphens/>
              <w:rPr>
                <w:rFonts w:ascii="Bookman Old Style" w:hAnsi="Bookman Old Style" w:cs="Arial"/>
                <w:sz w:val="16"/>
                <w:szCs w:val="16"/>
              </w:rPr>
            </w:pPr>
          </w:p>
        </w:tc>
        <w:tc>
          <w:tcPr>
            <w:tcW w:w="2126" w:type="dxa"/>
          </w:tcPr>
          <w:p w:rsidR="00EF2F1D" w:rsidRPr="00427BD6" w:rsidRDefault="00EF2F1D" w:rsidP="00EF2F1D">
            <w:pPr>
              <w:tabs>
                <w:tab w:val="left" w:pos="5670"/>
                <w:tab w:val="left" w:pos="5954"/>
                <w:tab w:val="left" w:pos="6804"/>
              </w:tabs>
              <w:suppressAutoHyphens/>
              <w:rPr>
                <w:rFonts w:ascii="Bookman Old Style" w:hAnsi="Bookman Old Style" w:cs="Arial"/>
                <w:sz w:val="16"/>
                <w:szCs w:val="16"/>
              </w:rPr>
            </w:pPr>
          </w:p>
        </w:tc>
      </w:tr>
    </w:tbl>
    <w:p w:rsidR="00DE07FE" w:rsidRPr="00427BD6" w:rsidRDefault="00DE07FE" w:rsidP="00DB28B2">
      <w:r>
        <w:t xml:space="preserve"> </w:t>
      </w:r>
    </w:p>
    <w:sdt>
      <w:sdtPr>
        <w:rPr>
          <w:b/>
          <w:sz w:val="28"/>
          <w:szCs w:val="28"/>
        </w:rPr>
        <w:tag w:val="Title"/>
        <w:id w:val="10003"/>
        <w:placeholder>
          <w:docPart w:val="516411C11A3C4783BDE5B646234B3387"/>
        </w:placeholder>
        <w:dataBinding w:prefixMappings="xmlns:gbs='http://www.software-innovation.no/growBusinessDocument'" w:xpath="/gbs:GrowBusinessDocument/gbs:Title[@gbs:key='10003']" w:storeItemID="{877E8C30-17C5-4EE3-9A89-8741DE05B591}"/>
        <w:text/>
      </w:sdtPr>
      <w:sdtEndPr/>
      <w:sdtContent>
        <w:p w:rsidR="008451D8" w:rsidRPr="00427BD6" w:rsidRDefault="00EB56EC" w:rsidP="00DB28B2">
          <w:pPr>
            <w:rPr>
              <w:b/>
              <w:sz w:val="28"/>
              <w:szCs w:val="28"/>
            </w:rPr>
          </w:pPr>
          <w:r>
            <w:rPr>
              <w:b/>
              <w:sz w:val="28"/>
              <w:szCs w:val="28"/>
            </w:rPr>
            <w:t xml:space="preserve">Notat </w:t>
          </w:r>
          <w:r w:rsidR="00713904">
            <w:rPr>
              <w:b/>
              <w:sz w:val="28"/>
              <w:szCs w:val="28"/>
            </w:rPr>
            <w:t>–</w:t>
          </w:r>
          <w:r>
            <w:rPr>
              <w:b/>
              <w:sz w:val="28"/>
              <w:szCs w:val="28"/>
            </w:rPr>
            <w:t xml:space="preserve"> </w:t>
          </w:r>
          <w:r w:rsidR="00713904">
            <w:rPr>
              <w:b/>
              <w:sz w:val="28"/>
              <w:szCs w:val="28"/>
            </w:rPr>
            <w:t>Meld. St. 17 (2015-2016) Trygghet og omsorg. Fosterhjem til barns beste</w:t>
          </w:r>
        </w:p>
      </w:sdtContent>
    </w:sdt>
    <w:p w:rsidR="00713904" w:rsidRDefault="00713904" w:rsidP="00713904">
      <w:r>
        <w:t>KS støtter retningen i flere av forslagene i fostermeldingen. Forslagene legger et godt grunnlag for at</w:t>
      </w:r>
      <w:r w:rsidRPr="005341A3">
        <w:t xml:space="preserve"> kommunene</w:t>
      </w:r>
      <w:r>
        <w:t xml:space="preserve"> kan ta et større faglig og økonomisk </w:t>
      </w:r>
      <w:r w:rsidRPr="005341A3">
        <w:t>ansvar på fosterhjemsområdet</w:t>
      </w:r>
      <w:r>
        <w:t xml:space="preserve"> i en strukturreform, jf. regjeringen forslag som nå er på høring. </w:t>
      </w:r>
    </w:p>
    <w:p w:rsidR="00713904" w:rsidRDefault="00713904" w:rsidP="00713904"/>
    <w:p w:rsidR="00713904" w:rsidRPr="004666BE" w:rsidRDefault="00713904" w:rsidP="00713904">
      <w:pPr>
        <w:rPr>
          <w:szCs w:val="22"/>
        </w:rPr>
      </w:pPr>
      <w:r w:rsidRPr="004666BE">
        <w:rPr>
          <w:szCs w:val="22"/>
        </w:rPr>
        <w:t>KS</w:t>
      </w:r>
      <w:r>
        <w:rPr>
          <w:szCs w:val="22"/>
        </w:rPr>
        <w:t xml:space="preserve"> er</w:t>
      </w:r>
      <w:r w:rsidRPr="004666BE">
        <w:rPr>
          <w:szCs w:val="22"/>
        </w:rPr>
        <w:t xml:space="preserve"> positiv til </w:t>
      </w:r>
      <w:r>
        <w:rPr>
          <w:szCs w:val="22"/>
        </w:rPr>
        <w:t xml:space="preserve">mange av forslagene i meldingen, f.eks. </w:t>
      </w:r>
    </w:p>
    <w:p w:rsidR="00713904" w:rsidRPr="004666BE" w:rsidRDefault="00713904" w:rsidP="00713904">
      <w:pPr>
        <w:pStyle w:val="Listeavsnitt"/>
        <w:numPr>
          <w:ilvl w:val="0"/>
          <w:numId w:val="2"/>
        </w:numPr>
      </w:pPr>
      <w:r w:rsidRPr="004666BE">
        <w:t xml:space="preserve">Tydeliggjøring av kommunens ansvar for oppfølging av barn, foreldre og fosterforeldre, </w:t>
      </w:r>
      <w:proofErr w:type="spellStart"/>
      <w:r w:rsidRPr="004666BE">
        <w:t>kap</w:t>
      </w:r>
      <w:proofErr w:type="spellEnd"/>
      <w:r w:rsidRPr="004666BE">
        <w:t>. 12.</w:t>
      </w:r>
    </w:p>
    <w:p w:rsidR="00713904" w:rsidRPr="004666BE" w:rsidRDefault="00713904" w:rsidP="00713904">
      <w:pPr>
        <w:pStyle w:val="Listeavsnitt"/>
        <w:numPr>
          <w:ilvl w:val="0"/>
          <w:numId w:val="2"/>
        </w:numPr>
      </w:pPr>
      <w:r>
        <w:t xml:space="preserve">Utredning av om det skal opprettes en nasjonal oversikt over tilgjengelige fosterhjem, </w:t>
      </w:r>
      <w:proofErr w:type="spellStart"/>
      <w:r>
        <w:t>kap</w:t>
      </w:r>
      <w:proofErr w:type="spellEnd"/>
      <w:r>
        <w:t>. 8.</w:t>
      </w:r>
    </w:p>
    <w:p w:rsidR="00713904" w:rsidRPr="004666BE" w:rsidRDefault="00713904" w:rsidP="00713904">
      <w:pPr>
        <w:pStyle w:val="Listeavsnitt"/>
        <w:numPr>
          <w:ilvl w:val="0"/>
          <w:numId w:val="2"/>
        </w:numPr>
      </w:pPr>
      <w:r w:rsidRPr="004666BE">
        <w:t xml:space="preserve">Omsorgskommunen får ansvar for godkjenning av fosterhjem, også i andre kommuner, </w:t>
      </w:r>
      <w:proofErr w:type="spellStart"/>
      <w:r w:rsidRPr="004666BE">
        <w:t>kap</w:t>
      </w:r>
      <w:proofErr w:type="spellEnd"/>
      <w:r w:rsidRPr="004666BE">
        <w:t>. 10.</w:t>
      </w:r>
    </w:p>
    <w:p w:rsidR="00713904" w:rsidRPr="004666BE" w:rsidRDefault="00713904" w:rsidP="00713904">
      <w:pPr>
        <w:pStyle w:val="Listeavsnitt"/>
        <w:numPr>
          <w:ilvl w:val="0"/>
          <w:numId w:val="2"/>
        </w:numPr>
      </w:pPr>
      <w:r w:rsidRPr="004666BE">
        <w:t>Avvikling av refusjonsordningen, og at midlene overføres til kommunene, kap.13.</w:t>
      </w:r>
    </w:p>
    <w:p w:rsidR="00713904" w:rsidRDefault="00FE784E" w:rsidP="00713904">
      <w:r>
        <w:t xml:space="preserve">Fosterhjemsmeldingens største svakhet er at den ikke analyserer sammenhengen mellom bedre økonomiske rammevilkår for fosterhjemsoppdraget og utfordringen i å rekruttere og beholde et tilstrekkelig antall gode fosterhjem. </w:t>
      </w:r>
      <w:r w:rsidR="00713904">
        <w:t xml:space="preserve"> Forutsigbare økonomiske rammer og tettere oppfølging av fosterforeldre, slik regjeringen foreslår, er et viktig skritt på veien, men vil ikke i tilstrekkelig grad bidra til å møte utfordringen. Det kreves i tillegg en betraktelig økning av satsene for godtgjøring til fosterforeldre. Dette vil innebære en betydelig utgift for kommunene, og må derfor gjøres i et samarbeid med staten.</w:t>
      </w:r>
    </w:p>
    <w:p w:rsidR="00713904" w:rsidRDefault="00713904" w:rsidP="00713904"/>
    <w:p w:rsidR="00713904" w:rsidRDefault="00713904" w:rsidP="00713904">
      <w:r>
        <w:t>Ved å øke grunnytelsen</w:t>
      </w:r>
      <w:r w:rsidR="00916B77">
        <w:t>,</w:t>
      </w:r>
      <w:r>
        <w:t xml:space="preserve"> vil fosterforeldrene få et tydelig signal om hvilken innsats som forventes av dem. Fosterhjemsoppdraget vil også få høyere status. En heving av grunnytelsen vil også minske behovet for økonomisk forsterkning/frikjøp utover grunnytelsen, og også gi grunnlag for færre forhandlinger mellom fosterforeldre og barneverntjeneste om de økonomiske rammevilkårene. KS mener </w:t>
      </w:r>
      <w:r w:rsidR="00FE784E">
        <w:t>at en gjennomføring av de foreslåtte tiltak i meldingen, og en strategi for å øke tilgangen på fosterhjem forutsetter tilføring av budsjettmidler</w:t>
      </w:r>
    </w:p>
    <w:p w:rsidR="0039075A" w:rsidRDefault="0039075A" w:rsidP="00713904"/>
    <w:p w:rsidR="00713904" w:rsidRDefault="00713904" w:rsidP="00713904">
      <w:r>
        <w:t>I dag konkurrerer kommunene med hverandre, med private leverandører, og de statlige fosterhjemmene</w:t>
      </w:r>
      <w:r w:rsidR="001C3240">
        <w:t xml:space="preserve"> når de rekrutterer fosterhjem selv</w:t>
      </w:r>
      <w:r>
        <w:t xml:space="preserve">. </w:t>
      </w:r>
      <w:r w:rsidR="00AC7755">
        <w:t xml:space="preserve">Fosterhjem tilknyttet private aktører utgjør en stadig større del av det totale budsjettet på fosterhjemsområdet. </w:t>
      </w:r>
      <w:r w:rsidR="00BD044C">
        <w:t>En økning i grunnytelsene sammen med felles retningslinjer for når det skal gis kompensasjon for tapt arbeidsinntekt</w:t>
      </w:r>
      <w:r w:rsidR="00427CE2">
        <w:t>,</w:t>
      </w:r>
      <w:r w:rsidR="00BD044C">
        <w:t xml:space="preserve"> vil kunne </w:t>
      </w:r>
      <w:r w:rsidR="00A425B4">
        <w:t>sette kommunene i en sterkere forhandlingsposisjon overfor private</w:t>
      </w:r>
      <w:r w:rsidR="00427CE2">
        <w:t xml:space="preserve"> aktører</w:t>
      </w:r>
      <w:r w:rsidR="0039075A">
        <w:t>,</w:t>
      </w:r>
      <w:r w:rsidR="00F365B9">
        <w:t xml:space="preserve"> og</w:t>
      </w:r>
      <w:r w:rsidR="00D64511">
        <w:t xml:space="preserve"> </w:t>
      </w:r>
      <w:r w:rsidR="00F365B9">
        <w:t xml:space="preserve">harmonisere </w:t>
      </w:r>
      <w:r w:rsidR="00BD044C">
        <w:t>rammevilkårene</w:t>
      </w:r>
      <w:r w:rsidR="00A425B4">
        <w:t xml:space="preserve"> mellom private og kommunalt rekrutterte fosterhjem. </w:t>
      </w:r>
      <w:r w:rsidR="0020251F">
        <w:t xml:space="preserve"> </w:t>
      </w:r>
      <w:r>
        <w:t>Den foreslåtte tydeliggjøringen av hvilke barn som skal plasseres i de statlige familiehjemmene, vil</w:t>
      </w:r>
      <w:r w:rsidR="0020251F">
        <w:t xml:space="preserve"> kun i </w:t>
      </w:r>
      <w:r>
        <w:t xml:space="preserve">liten </w:t>
      </w:r>
      <w:r w:rsidR="00D64511">
        <w:t>grad</w:t>
      </w:r>
      <w:r w:rsidR="0020251F">
        <w:t xml:space="preserve"> ha</w:t>
      </w:r>
      <w:r w:rsidR="00D64511">
        <w:t xml:space="preserve"> </w:t>
      </w:r>
      <w:r>
        <w:t xml:space="preserve">innvirkning på konkurranseforholdene. Når barn med mindre problembelastning dag plasseres i statlige familiehjem beregnet på barn med større problembelastninger, skyldes dette knapphet på fosterhjem, og ikke mangel på tydelighet. </w:t>
      </w:r>
    </w:p>
    <w:p w:rsidR="00A425B4" w:rsidRDefault="00A425B4" w:rsidP="00713904"/>
    <w:p w:rsidR="00713904" w:rsidRDefault="00713904" w:rsidP="00713904">
      <w:r>
        <w:t xml:space="preserve">Selv om fosterforeldrene får forsterkning gjennom økt oppfølging og veiledning fra barneverntjenesten, vil det fortsatt være barn som i perioder trenger at fosterforeldre reduserer/tar permisjon fra sitt ordinære arbeid. Dette vil særlig være aktuelt det første året barnet er plassert, men kan også bli aktuelt senere i forløpet. KS hilser velkommen meldingens forslag om at Bufdir skal utarbeide faglige </w:t>
      </w:r>
      <w:r>
        <w:lastRenderedPageBreak/>
        <w:t>retningslinjer for når forsterkingstiltak, som blant annet frikjøp, kan være aktuelt. KS vil imidlertid understreke at en for sterk vridning vekk fra økonomisk forsterkning til en forsterkning kun i form av tettere oppfølging</w:t>
      </w:r>
      <w:r w:rsidR="00916B77">
        <w:t>,</w:t>
      </w:r>
      <w:r>
        <w:t xml:space="preserve"> ikke i tilstrekkelig grad vil gjøre fosterforeldrene i stand til å møte barnas behov. </w:t>
      </w:r>
    </w:p>
    <w:p w:rsidR="008009B3" w:rsidRDefault="00713904" w:rsidP="00713904">
      <w:r>
        <w:t>For å sikre fosterhjemsomsorgen som barnevernets viktigste omsorgstiltak, trengs både gode økonomiske rammevilkår og bedre oppfølging av fosterforeldre. Dette ser KS som en forutsetning for at kommunene etter en strukturreform kan ta et mer helhetlig ansvar for fosterhjemsomsorgen.</w:t>
      </w:r>
      <w:r w:rsidR="000A4C87" w:rsidRPr="000A4C87">
        <w:t xml:space="preserve"> </w:t>
      </w:r>
    </w:p>
    <w:p w:rsidR="008009B3" w:rsidRDefault="008009B3" w:rsidP="00713904"/>
    <w:p w:rsidR="00713904" w:rsidRDefault="00F365B9" w:rsidP="00713904">
      <w:r>
        <w:t xml:space="preserve">Når kommuner sier ja til å bosette enslige mindreårige flyktninger, og mangler fosterhjem, vil etablering av bofellesskap være alternativet. </w:t>
      </w:r>
      <w:r w:rsidR="008009B3">
        <w:t xml:space="preserve">Plassering i fosterhjem </w:t>
      </w:r>
      <w:r>
        <w:t xml:space="preserve">har lavere kostnad </w:t>
      </w:r>
      <w:r w:rsidR="008009B3">
        <w:t xml:space="preserve">enn plassering i bofellesskap. </w:t>
      </w:r>
      <w:r>
        <w:t>En</w:t>
      </w:r>
      <w:r w:rsidR="008009B3">
        <w:t xml:space="preserve"> </w:t>
      </w:r>
      <w:r>
        <w:t xml:space="preserve">forbedring </w:t>
      </w:r>
      <w:r w:rsidR="008009B3">
        <w:t>av</w:t>
      </w:r>
      <w:r>
        <w:t xml:space="preserve"> ytelsene til fosterforeldre som isolert øker bevilgningsbehovet til kommunene, vil derfor kunne ha en motpost i et lavere behov for refusjon av utgifter til drift av bofelleskap. </w:t>
      </w:r>
      <w:r w:rsidR="008009B3">
        <w:t xml:space="preserve"> </w:t>
      </w:r>
    </w:p>
    <w:p w:rsidR="00916B77" w:rsidRDefault="00916B77" w:rsidP="00713904"/>
    <w:p w:rsidR="00713904" w:rsidRDefault="00713904" w:rsidP="00713904">
      <w:r>
        <w:t xml:space="preserve">Når det gjelder forholdet mellom fosterforeldres rettigheter etter folketrygden og fosterhjemsgodtgjøringen, mener KS at BLD i samarbeid med ASD bør finne frem til ordninger som kan skape en tryggere økonomisk situasjon for fosterforeldrene. Ett av problemene en bør finne en løsning på, er at fosterhjemsoppdraget i dag tas med i vurderingen av fosterforeldrenes inntektsevne ved sykdom. Sett </w:t>
      </w:r>
      <w:proofErr w:type="spellStart"/>
      <w:r>
        <w:t>ifht</w:t>
      </w:r>
      <w:proofErr w:type="spellEnd"/>
      <w:r>
        <w:t xml:space="preserve"> regjeringens målsetting om flere </w:t>
      </w:r>
      <w:proofErr w:type="spellStart"/>
      <w:r>
        <w:t>slektsplasseringer</w:t>
      </w:r>
      <w:proofErr w:type="spellEnd"/>
      <w:r>
        <w:t xml:space="preserve">, og studier som viser at </w:t>
      </w:r>
      <w:proofErr w:type="spellStart"/>
      <w:r>
        <w:t>slektsfosterhjem</w:t>
      </w:r>
      <w:proofErr w:type="spellEnd"/>
      <w:r>
        <w:t xml:space="preserve"> har dårligere helse sammenlignet med øvrige fosterforeldre, vil dette være et viktig område å komme frem til gode løsninger på.</w:t>
      </w:r>
    </w:p>
    <w:p w:rsidR="00713904" w:rsidRDefault="00713904" w:rsidP="00713904"/>
    <w:p w:rsidR="00713904" w:rsidRDefault="00F365B9" w:rsidP="00713904">
      <w:r>
        <w:t>R</w:t>
      </w:r>
      <w:r w:rsidR="00713904">
        <w:t xml:space="preserve">egjeringen </w:t>
      </w:r>
      <w:r>
        <w:t xml:space="preserve">foreslår </w:t>
      </w:r>
      <w:r w:rsidR="00713904">
        <w:t xml:space="preserve">at </w:t>
      </w:r>
      <w:r>
        <w:t xml:space="preserve">pensjonsordninger </w:t>
      </w:r>
      <w:r w:rsidR="00713904">
        <w:t>fortsatt må avtales mellom kommunen og fosterforeldrene</w:t>
      </w:r>
      <w:r>
        <w:t>,</w:t>
      </w:r>
      <w:r w:rsidR="00713904">
        <w:t xml:space="preserve"> med begrunnelse i den kommunale handlefriheten og tilpasning til den enkelte fosterfamilies behov. </w:t>
      </w:r>
      <w:r>
        <w:t>KS mener det er urealistisk å forvente at den enkelte kommune vil kunne prioritere dette innenfor egne rammer, uten tilsvarende rammejustering fra staten</w:t>
      </w:r>
      <w:r w:rsidR="00713904">
        <w:t>.</w:t>
      </w:r>
    </w:p>
    <w:p w:rsidR="00713904" w:rsidRDefault="00713904" w:rsidP="00713904"/>
    <w:p w:rsidR="00713904" w:rsidRDefault="00D64511" w:rsidP="00713904">
      <w:r>
        <w:t xml:space="preserve">Avslutningsvis vil </w:t>
      </w:r>
      <w:r w:rsidR="00713904" w:rsidRPr="00265C59">
        <w:t xml:space="preserve">KS </w:t>
      </w:r>
      <w:r w:rsidR="00713904">
        <w:t>oppfordre komiteen til å vurdere hensiktsmessigheten av forslaget i kapittel 11 om et</w:t>
      </w:r>
      <w:r w:rsidR="00713904" w:rsidRPr="005E166D">
        <w:t xml:space="preserve"> nasjonalt system for kartlegging av barn</w:t>
      </w:r>
      <w:r w:rsidR="00713904">
        <w:t>.</w:t>
      </w:r>
      <w:r w:rsidR="00713904">
        <w:rPr>
          <w:i/>
        </w:rPr>
        <w:t xml:space="preserve"> </w:t>
      </w:r>
      <w:r w:rsidR="00713904">
        <w:t xml:space="preserve">Et nasjonalt kartleggingssystem </w:t>
      </w:r>
      <w:r w:rsidR="00713904" w:rsidRPr="00FF3107">
        <w:t>kan</w:t>
      </w:r>
      <w:r w:rsidR="00713904">
        <w:t xml:space="preserve"> styrke kvaliteten i barnevernets arbeid. Et slikt system må imidlertid ikke føre til</w:t>
      </w:r>
      <w:r w:rsidR="00713904" w:rsidRPr="00A72722">
        <w:t xml:space="preserve"> at</w:t>
      </w:r>
      <w:r w:rsidR="00713904">
        <w:t xml:space="preserve"> en</w:t>
      </w:r>
      <w:r w:rsidR="00713904" w:rsidRPr="00A72722">
        <w:t xml:space="preserve"> barnevernundersøkelse gjøres mer omfattende enn nødvendig</w:t>
      </w:r>
      <w:r w:rsidR="00713904">
        <w:t>.</w:t>
      </w:r>
      <w:r w:rsidR="00713904">
        <w:rPr>
          <w:rStyle w:val="Fotnotereferanse"/>
        </w:rPr>
        <w:footnoteReference w:id="1"/>
      </w:r>
      <w:r w:rsidR="00713904">
        <w:t xml:space="preserve"> </w:t>
      </w:r>
      <w:r w:rsidR="00713904" w:rsidRPr="004666BE">
        <w:t>Meldingen nevner også utvikling av pakkeforløp etter mønster fra helsesektoren. Barnevernundersøkelser kan ha svært ulike utgangspunkt. KS mener derfor det bør vurderes grundig om en pakkeforløpsmodell vil være tilstrekkelig fleksibel til å ivareta disse ulikhetene.</w:t>
      </w:r>
    </w:p>
    <w:p w:rsidR="00713904" w:rsidRDefault="00713904" w:rsidP="00713904"/>
    <w:p w:rsidR="00713904" w:rsidRDefault="00713904" w:rsidP="00713904">
      <w:r>
        <w:t xml:space="preserve">Et slikt system vil også kunne </w:t>
      </w:r>
      <w:r w:rsidRPr="006241C2">
        <w:t>gi mindre plass til faglig skjønn og kyndighet</w:t>
      </w:r>
      <w:r>
        <w:t>, slik det også påpekes i meldingen</w:t>
      </w:r>
      <w:r w:rsidRPr="006241C2">
        <w:t>.</w:t>
      </w:r>
      <w:r>
        <w:t xml:space="preserve"> Tap av faglig kyndighet kan gjøre barnevernet mindre skikket til å håndtere kompleksiteten i de situasjoner barneverntjenesten skal bedømme og håndtere. Forskning på Storbritannias utstrakte bruk av standardiserte verktøy i barnevernet har pekt på nettopp dette faremomentet.</w:t>
      </w:r>
      <w:r>
        <w:rPr>
          <w:rStyle w:val="Fotnotereferanse"/>
        </w:rPr>
        <w:footnoteReference w:id="2"/>
      </w:r>
      <w:r>
        <w:t xml:space="preserve"> Et helhetlig kvalitetssystem bør derfor også inneholde utvikling og bevaring av en </w:t>
      </w:r>
      <w:r w:rsidRPr="00265C59">
        <w:t>refleksiv praksis</w:t>
      </w:r>
      <w:r>
        <w:t>, i dialog med barn og unge og deres familier, og stimulere til e</w:t>
      </w:r>
      <w:r w:rsidRPr="00265C59">
        <w:t xml:space="preserve">t </w:t>
      </w:r>
      <w:r>
        <w:t xml:space="preserve">fortsatt </w:t>
      </w:r>
      <w:r w:rsidRPr="00265C59">
        <w:t>kritisk blikk på egen virksomhet</w:t>
      </w:r>
      <w:r>
        <w:t xml:space="preserve">. </w:t>
      </w:r>
    </w:p>
    <w:p w:rsidR="00713904" w:rsidRDefault="00713904" w:rsidP="00991ED2"/>
    <w:p w:rsidR="00713904" w:rsidRDefault="00713904" w:rsidP="00991ED2"/>
    <w:p w:rsidR="00713904" w:rsidRDefault="00713904" w:rsidP="00991ED2"/>
    <w:sectPr w:rsidR="00713904" w:rsidSect="003C4B7C">
      <w:footerReference w:type="default" r:id="rId10"/>
      <w:headerReference w:type="first" r:id="rId11"/>
      <w:footerReference w:type="first" r:id="rId12"/>
      <w:pgSz w:w="11906" w:h="16838" w:code="9"/>
      <w:pgMar w:top="1418" w:right="1418" w:bottom="1418" w:left="993"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AF" w:rsidRDefault="008D22AF">
      <w:r>
        <w:separator/>
      </w:r>
    </w:p>
  </w:endnote>
  <w:endnote w:type="continuationSeparator" w:id="0">
    <w:p w:rsidR="008D22AF" w:rsidRDefault="008D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9286357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6D4641" w:rsidRPr="006D4641" w:rsidRDefault="006D4641" w:rsidP="006D4641">
            <w:pPr>
              <w:jc w:val="right"/>
              <w:rPr>
                <w:sz w:val="18"/>
                <w:szCs w:val="18"/>
              </w:rPr>
            </w:pPr>
            <w:r w:rsidRPr="006D4641">
              <w:rPr>
                <w:sz w:val="18"/>
                <w:szCs w:val="18"/>
              </w:rPr>
              <w:t xml:space="preserve">Side </w:t>
            </w:r>
            <w:r w:rsidRPr="006D4641">
              <w:rPr>
                <w:sz w:val="18"/>
                <w:szCs w:val="18"/>
              </w:rPr>
              <w:fldChar w:fldCharType="begin"/>
            </w:r>
            <w:r w:rsidRPr="006D4641">
              <w:rPr>
                <w:sz w:val="18"/>
                <w:szCs w:val="18"/>
              </w:rPr>
              <w:instrText>PAGE</w:instrText>
            </w:r>
            <w:r w:rsidRPr="006D4641">
              <w:rPr>
                <w:sz w:val="18"/>
                <w:szCs w:val="18"/>
              </w:rPr>
              <w:fldChar w:fldCharType="separate"/>
            </w:r>
            <w:r w:rsidR="00FA6555">
              <w:rPr>
                <w:noProof/>
                <w:sz w:val="18"/>
                <w:szCs w:val="18"/>
              </w:rPr>
              <w:t>2</w:t>
            </w:r>
            <w:r w:rsidRPr="006D4641">
              <w:rPr>
                <w:sz w:val="18"/>
                <w:szCs w:val="18"/>
              </w:rPr>
              <w:fldChar w:fldCharType="end"/>
            </w:r>
            <w:r w:rsidRPr="006D4641">
              <w:rPr>
                <w:sz w:val="18"/>
                <w:szCs w:val="18"/>
              </w:rPr>
              <w:t xml:space="preserve"> av </w:t>
            </w:r>
            <w:r w:rsidRPr="006D4641">
              <w:rPr>
                <w:sz w:val="18"/>
                <w:szCs w:val="18"/>
              </w:rPr>
              <w:fldChar w:fldCharType="begin"/>
            </w:r>
            <w:r w:rsidRPr="006D4641">
              <w:rPr>
                <w:sz w:val="18"/>
                <w:szCs w:val="18"/>
              </w:rPr>
              <w:instrText>NUMPAGES</w:instrText>
            </w:r>
            <w:r w:rsidRPr="006D4641">
              <w:rPr>
                <w:sz w:val="18"/>
                <w:szCs w:val="18"/>
              </w:rPr>
              <w:fldChar w:fldCharType="separate"/>
            </w:r>
            <w:r w:rsidR="00FA6555">
              <w:rPr>
                <w:noProof/>
                <w:sz w:val="18"/>
                <w:szCs w:val="18"/>
              </w:rPr>
              <w:t>2</w:t>
            </w:r>
            <w:r w:rsidRPr="006D4641">
              <w:rPr>
                <w:sz w:val="18"/>
                <w:szCs w:val="18"/>
              </w:rPr>
              <w:fldChar w:fldCharType="end"/>
            </w:r>
          </w:p>
        </w:sdtContent>
      </w:sdt>
    </w:sdtContent>
  </w:sdt>
  <w:p w:rsidR="006D4641" w:rsidRPr="006D4641" w:rsidRDefault="006D4641" w:rsidP="006D4641">
    <w:pP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9781" w:type="dxa"/>
      <w:tblInd w:w="94" w:type="dxa"/>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591"/>
      <w:gridCol w:w="3088"/>
      <w:gridCol w:w="473"/>
      <w:gridCol w:w="1379"/>
      <w:gridCol w:w="425"/>
      <w:gridCol w:w="1691"/>
      <w:gridCol w:w="491"/>
      <w:gridCol w:w="1643"/>
    </w:tblGrid>
    <w:tr w:rsidR="00336D8A" w:rsidRPr="00336D8A" w:rsidTr="00082D7F">
      <w:trPr>
        <w:trHeight w:val="133"/>
      </w:trPr>
      <w:tc>
        <w:tcPr>
          <w:tcW w:w="9781" w:type="dxa"/>
          <w:gridSpan w:val="8"/>
        </w:tcPr>
        <w:p w:rsidR="00336D8A" w:rsidRPr="00336D8A" w:rsidRDefault="00336D8A" w:rsidP="00336D8A">
          <w:pPr>
            <w:pStyle w:val="Bunntekst"/>
            <w:ind w:left="-70"/>
            <w:rPr>
              <w:b/>
              <w:noProof/>
              <w:color w:val="001A58"/>
              <w:sz w:val="12"/>
              <w:szCs w:val="12"/>
            </w:rPr>
          </w:pPr>
          <w:r w:rsidRPr="00336D8A">
            <w:rPr>
              <w:b/>
              <w:noProof/>
              <w:color w:val="001A58"/>
              <w:sz w:val="12"/>
              <w:szCs w:val="12"/>
            </w:rPr>
            <w:t>KS</w:t>
          </w:r>
        </w:p>
      </w:tc>
    </w:tr>
    <w:tr w:rsidR="00336D8A" w:rsidRPr="00336D8A" w:rsidTr="00082D7F">
      <w:tblPrEx>
        <w:tblCellMar>
          <w:left w:w="0" w:type="dxa"/>
          <w:right w:w="0" w:type="dxa"/>
        </w:tblCellMar>
        <w:tblLook w:val="04A0" w:firstRow="1" w:lastRow="0" w:firstColumn="1" w:lastColumn="0" w:noHBand="0" w:noVBand="1"/>
      </w:tblPrEx>
      <w:tc>
        <w:tcPr>
          <w:tcW w:w="591" w:type="dxa"/>
        </w:tcPr>
        <w:p w:rsidR="00336D8A" w:rsidRPr="00336D8A" w:rsidRDefault="00336D8A" w:rsidP="00336D8A">
          <w:pPr>
            <w:pStyle w:val="Bunntekst"/>
            <w:rPr>
              <w:b/>
              <w:noProof/>
              <w:color w:val="001A58"/>
              <w:sz w:val="12"/>
              <w:szCs w:val="12"/>
            </w:rPr>
          </w:pPr>
          <w:r w:rsidRPr="00336D8A">
            <w:rPr>
              <w:b/>
              <w:noProof/>
              <w:color w:val="001A58"/>
              <w:sz w:val="12"/>
              <w:szCs w:val="12"/>
            </w:rPr>
            <w:t>Besøksadr.</w:t>
          </w:r>
          <w:r w:rsidR="00901746">
            <w:rPr>
              <w:b/>
              <w:noProof/>
              <w:color w:val="001A58"/>
              <w:sz w:val="12"/>
              <w:szCs w:val="12"/>
            </w:rPr>
            <w:t>:</w:t>
          </w:r>
          <w:r w:rsidR="009F5268">
            <w:rPr>
              <w:b/>
              <w:noProof/>
              <w:color w:val="001A58"/>
              <w:sz w:val="12"/>
              <w:szCs w:val="12"/>
            </w:rPr>
            <w:t xml:space="preserve"> </w:t>
          </w:r>
        </w:p>
      </w:tc>
      <w:tc>
        <w:tcPr>
          <w:tcW w:w="3088" w:type="dxa"/>
        </w:tcPr>
        <w:p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Haakon VIIs gate 9</w:t>
          </w:r>
        </w:p>
      </w:tc>
      <w:tc>
        <w:tcPr>
          <w:tcW w:w="473" w:type="dxa"/>
        </w:tcPr>
        <w:p w:rsidR="00336D8A" w:rsidRPr="00336D8A" w:rsidRDefault="00336D8A" w:rsidP="00336D8A">
          <w:pPr>
            <w:pStyle w:val="Bunntekst"/>
            <w:rPr>
              <w:b/>
              <w:noProof/>
              <w:color w:val="001A58"/>
              <w:sz w:val="12"/>
              <w:szCs w:val="12"/>
            </w:rPr>
          </w:pPr>
          <w:r w:rsidRPr="00336D8A">
            <w:rPr>
              <w:b/>
              <w:noProof/>
              <w:color w:val="001A58"/>
              <w:sz w:val="12"/>
              <w:szCs w:val="12"/>
            </w:rPr>
            <w:t>Nettside</w:t>
          </w:r>
          <w:r w:rsidR="00901746">
            <w:rPr>
              <w:b/>
              <w:noProof/>
              <w:color w:val="001A58"/>
              <w:sz w:val="12"/>
              <w:szCs w:val="12"/>
            </w:rPr>
            <w:t>:</w:t>
          </w:r>
        </w:p>
      </w:tc>
      <w:tc>
        <w:tcPr>
          <w:tcW w:w="1379" w:type="dxa"/>
        </w:tcPr>
        <w:p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www.ks.no</w:t>
          </w:r>
        </w:p>
      </w:tc>
      <w:tc>
        <w:tcPr>
          <w:tcW w:w="425" w:type="dxa"/>
        </w:tcPr>
        <w:p w:rsidR="00336D8A" w:rsidRPr="00336D8A" w:rsidRDefault="00336D8A" w:rsidP="00336D8A">
          <w:pPr>
            <w:pStyle w:val="Bunntekst"/>
            <w:rPr>
              <w:b/>
              <w:noProof/>
              <w:color w:val="001A58"/>
              <w:sz w:val="12"/>
              <w:szCs w:val="12"/>
            </w:rPr>
          </w:pPr>
          <w:r w:rsidRPr="00336D8A">
            <w:rPr>
              <w:b/>
              <w:noProof/>
              <w:color w:val="001A58"/>
              <w:sz w:val="12"/>
              <w:szCs w:val="12"/>
            </w:rPr>
            <w:t>Telefon</w:t>
          </w:r>
          <w:r w:rsidR="00901746">
            <w:rPr>
              <w:b/>
              <w:noProof/>
              <w:color w:val="001A58"/>
              <w:sz w:val="12"/>
              <w:szCs w:val="12"/>
            </w:rPr>
            <w:t xml:space="preserve">: </w:t>
          </w:r>
        </w:p>
      </w:tc>
      <w:tc>
        <w:tcPr>
          <w:tcW w:w="1691" w:type="dxa"/>
        </w:tcPr>
        <w:p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+47 24 13 26 00</w:t>
          </w:r>
        </w:p>
      </w:tc>
      <w:tc>
        <w:tcPr>
          <w:tcW w:w="491" w:type="dxa"/>
        </w:tcPr>
        <w:p w:rsidR="00336D8A" w:rsidRPr="00336D8A" w:rsidRDefault="00336D8A" w:rsidP="00336D8A">
          <w:pPr>
            <w:pStyle w:val="Bunntekst"/>
            <w:rPr>
              <w:b/>
              <w:noProof/>
              <w:color w:val="001A58"/>
              <w:sz w:val="12"/>
              <w:szCs w:val="12"/>
            </w:rPr>
          </w:pPr>
          <w:r w:rsidRPr="00336D8A">
            <w:rPr>
              <w:b/>
              <w:noProof/>
              <w:color w:val="001A58"/>
              <w:sz w:val="12"/>
              <w:szCs w:val="12"/>
            </w:rPr>
            <w:t>Bankgiro</w:t>
          </w:r>
          <w:r w:rsidR="00901746">
            <w:rPr>
              <w:b/>
              <w:noProof/>
              <w:color w:val="001A58"/>
              <w:sz w:val="12"/>
              <w:szCs w:val="12"/>
            </w:rPr>
            <w:t>:</w:t>
          </w:r>
        </w:p>
      </w:tc>
      <w:tc>
        <w:tcPr>
          <w:tcW w:w="1643" w:type="dxa"/>
        </w:tcPr>
        <w:p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8200.01.65189</w:t>
          </w:r>
        </w:p>
      </w:tc>
    </w:tr>
    <w:tr w:rsidR="00336D8A" w:rsidRPr="00336D8A" w:rsidTr="00082D7F">
      <w:tblPrEx>
        <w:tblCellMar>
          <w:left w:w="0" w:type="dxa"/>
          <w:right w:w="0" w:type="dxa"/>
        </w:tblCellMar>
        <w:tblLook w:val="04A0" w:firstRow="1" w:lastRow="0" w:firstColumn="1" w:lastColumn="0" w:noHBand="0" w:noVBand="1"/>
      </w:tblPrEx>
      <w:trPr>
        <w:trHeight w:val="80"/>
      </w:trPr>
      <w:tc>
        <w:tcPr>
          <w:tcW w:w="591" w:type="dxa"/>
        </w:tcPr>
        <w:p w:rsidR="00336D8A" w:rsidRPr="00336D8A" w:rsidRDefault="00336D8A" w:rsidP="00336D8A">
          <w:pPr>
            <w:pStyle w:val="Bunntekst"/>
            <w:rPr>
              <w:b/>
              <w:noProof/>
              <w:color w:val="001A58"/>
              <w:sz w:val="12"/>
              <w:szCs w:val="12"/>
            </w:rPr>
          </w:pPr>
          <w:r w:rsidRPr="00336D8A">
            <w:rPr>
              <w:b/>
              <w:noProof/>
              <w:color w:val="001A58"/>
              <w:sz w:val="12"/>
              <w:szCs w:val="12"/>
            </w:rPr>
            <w:t>Postadr.</w:t>
          </w:r>
          <w:r w:rsidR="00901746">
            <w:rPr>
              <w:b/>
              <w:noProof/>
              <w:color w:val="001A58"/>
              <w:sz w:val="12"/>
              <w:szCs w:val="12"/>
            </w:rPr>
            <w:t>:</w:t>
          </w:r>
        </w:p>
      </w:tc>
      <w:tc>
        <w:tcPr>
          <w:tcW w:w="3088" w:type="dxa"/>
        </w:tcPr>
        <w:p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Postboks 1378, Vika, 0114 Oslo</w:t>
          </w:r>
        </w:p>
      </w:tc>
      <w:tc>
        <w:tcPr>
          <w:tcW w:w="473" w:type="dxa"/>
        </w:tcPr>
        <w:p w:rsidR="00336D8A" w:rsidRPr="00336D8A" w:rsidRDefault="00336D8A" w:rsidP="00336D8A">
          <w:pPr>
            <w:pStyle w:val="Bunntekst"/>
            <w:rPr>
              <w:b/>
              <w:noProof/>
              <w:color w:val="001A58"/>
              <w:sz w:val="12"/>
              <w:szCs w:val="12"/>
            </w:rPr>
          </w:pPr>
          <w:r w:rsidRPr="00336D8A">
            <w:rPr>
              <w:b/>
              <w:noProof/>
              <w:color w:val="001A58"/>
              <w:sz w:val="12"/>
              <w:szCs w:val="12"/>
            </w:rPr>
            <w:t>E-post</w:t>
          </w:r>
          <w:r w:rsidR="00901746">
            <w:rPr>
              <w:b/>
              <w:noProof/>
              <w:color w:val="001A58"/>
              <w:sz w:val="12"/>
              <w:szCs w:val="12"/>
            </w:rPr>
            <w:t>:</w:t>
          </w:r>
        </w:p>
      </w:tc>
      <w:tc>
        <w:tcPr>
          <w:tcW w:w="1379" w:type="dxa"/>
        </w:tcPr>
        <w:p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ks@ks.no</w:t>
          </w:r>
        </w:p>
      </w:tc>
      <w:tc>
        <w:tcPr>
          <w:tcW w:w="425" w:type="dxa"/>
        </w:tcPr>
        <w:p w:rsidR="00336D8A" w:rsidRPr="00336D8A" w:rsidRDefault="00901746" w:rsidP="00336D8A">
          <w:pPr>
            <w:pStyle w:val="Bunntekst"/>
            <w:rPr>
              <w:b/>
              <w:noProof/>
              <w:color w:val="001A58"/>
              <w:sz w:val="12"/>
              <w:szCs w:val="12"/>
            </w:rPr>
          </w:pPr>
          <w:r>
            <w:rPr>
              <w:b/>
              <w:noProof/>
              <w:color w:val="001A58"/>
              <w:sz w:val="12"/>
              <w:szCs w:val="12"/>
            </w:rPr>
            <w:t>Org.</w:t>
          </w:r>
          <w:r w:rsidR="00336D8A" w:rsidRPr="00336D8A">
            <w:rPr>
              <w:b/>
              <w:noProof/>
              <w:color w:val="001A58"/>
              <w:sz w:val="12"/>
              <w:szCs w:val="12"/>
            </w:rPr>
            <w:t>nr.</w:t>
          </w:r>
          <w:r>
            <w:rPr>
              <w:b/>
              <w:noProof/>
              <w:color w:val="001A58"/>
              <w:sz w:val="12"/>
              <w:szCs w:val="12"/>
            </w:rPr>
            <w:t>:</w:t>
          </w:r>
        </w:p>
      </w:tc>
      <w:tc>
        <w:tcPr>
          <w:tcW w:w="1691" w:type="dxa"/>
        </w:tcPr>
        <w:p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971 032 146</w:t>
          </w:r>
        </w:p>
      </w:tc>
      <w:tc>
        <w:tcPr>
          <w:tcW w:w="491" w:type="dxa"/>
        </w:tcPr>
        <w:p w:rsidR="00336D8A" w:rsidRPr="00336D8A" w:rsidRDefault="00336D8A" w:rsidP="00336D8A">
          <w:pPr>
            <w:pStyle w:val="Bunntekst"/>
            <w:rPr>
              <w:b/>
              <w:noProof/>
              <w:color w:val="001A58"/>
              <w:sz w:val="12"/>
              <w:szCs w:val="12"/>
            </w:rPr>
          </w:pPr>
          <w:r w:rsidRPr="00336D8A">
            <w:rPr>
              <w:b/>
              <w:noProof/>
              <w:color w:val="001A58"/>
              <w:sz w:val="12"/>
              <w:szCs w:val="12"/>
            </w:rPr>
            <w:t>Iban</w:t>
          </w:r>
          <w:r w:rsidR="00901746">
            <w:rPr>
              <w:b/>
              <w:noProof/>
              <w:color w:val="001A58"/>
              <w:sz w:val="12"/>
              <w:szCs w:val="12"/>
            </w:rPr>
            <w:t>:</w:t>
          </w:r>
        </w:p>
      </w:tc>
      <w:tc>
        <w:tcPr>
          <w:tcW w:w="1643" w:type="dxa"/>
        </w:tcPr>
        <w:p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NO63 82000165189</w:t>
          </w:r>
        </w:p>
      </w:tc>
    </w:tr>
  </w:tbl>
  <w:p w:rsidR="007013BF" w:rsidRDefault="007013BF">
    <w:pPr>
      <w:pStyle w:val="Bunntekst"/>
      <w:rPr>
        <w:noProof/>
        <w:color w:val="001A58"/>
        <w:sz w:val="12"/>
        <w:szCs w:val="12"/>
      </w:rPr>
    </w:pPr>
  </w:p>
  <w:p w:rsidR="00F14BD8" w:rsidRPr="00F14BD8" w:rsidRDefault="00F14BD8">
    <w:pPr>
      <w:pStyle w:val="Bunntekst"/>
      <w:rPr>
        <w:noProof/>
        <w:color w:val="001A58"/>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AF" w:rsidRDefault="008D22AF">
      <w:r>
        <w:separator/>
      </w:r>
    </w:p>
  </w:footnote>
  <w:footnote w:type="continuationSeparator" w:id="0">
    <w:p w:rsidR="008D22AF" w:rsidRDefault="008D22AF">
      <w:r>
        <w:continuationSeparator/>
      </w:r>
    </w:p>
  </w:footnote>
  <w:footnote w:id="1">
    <w:p w:rsidR="00713904" w:rsidRDefault="00713904" w:rsidP="00713904">
      <w:pPr>
        <w:pStyle w:val="Fotnotetekst"/>
      </w:pPr>
      <w:r>
        <w:rPr>
          <w:rStyle w:val="Fotnotereferanse"/>
        </w:rPr>
        <w:footnoteRef/>
      </w:r>
      <w:r>
        <w:t xml:space="preserve"> </w:t>
      </w:r>
      <w:r w:rsidRPr="00FE1C32">
        <w:t xml:space="preserve">jf. </w:t>
      </w:r>
      <w:r w:rsidR="00D64511" w:rsidRPr="00FE1C32">
        <w:t>b</w:t>
      </w:r>
      <w:r w:rsidR="00D64511">
        <w:t>arnevernloven</w:t>
      </w:r>
      <w:r>
        <w:t xml:space="preserve"> </w:t>
      </w:r>
      <w:r w:rsidRPr="00FE1C32">
        <w:t>§ 4-3 annet ledd.</w:t>
      </w:r>
    </w:p>
  </w:footnote>
  <w:footnote w:id="2">
    <w:p w:rsidR="00713904" w:rsidRDefault="00713904" w:rsidP="00713904">
      <w:pPr>
        <w:pStyle w:val="Fotnotetekst"/>
      </w:pPr>
      <w:r>
        <w:rPr>
          <w:rStyle w:val="Fotnotereferanse"/>
        </w:rPr>
        <w:footnoteRef/>
      </w:r>
      <w:r>
        <w:t xml:space="preserve"> Birgit </w:t>
      </w:r>
      <w:proofErr w:type="spellStart"/>
      <w:r>
        <w:t>Jagush</w:t>
      </w:r>
      <w:proofErr w:type="spellEnd"/>
      <w:r>
        <w:t xml:space="preserve">, </w:t>
      </w:r>
      <w:proofErr w:type="spellStart"/>
      <w:r>
        <w:t>Sievers</w:t>
      </w:r>
      <w:proofErr w:type="spellEnd"/>
      <w:r>
        <w:t xml:space="preserve">, Britta og </w:t>
      </w:r>
      <w:proofErr w:type="spellStart"/>
      <w:r>
        <w:t>Teupe</w:t>
      </w:r>
      <w:proofErr w:type="spellEnd"/>
      <w:r>
        <w:t xml:space="preserve">, Ursula (Hg): </w:t>
      </w:r>
      <w:proofErr w:type="spellStart"/>
      <w:r>
        <w:t>Migrationssensibler</w:t>
      </w:r>
      <w:proofErr w:type="spellEnd"/>
      <w:r>
        <w:t xml:space="preserve"> </w:t>
      </w:r>
      <w:proofErr w:type="spellStart"/>
      <w:r>
        <w:t>Kinderschutz</w:t>
      </w:r>
      <w:proofErr w:type="spellEnd"/>
      <w:r>
        <w:t xml:space="preserve"> - </w:t>
      </w:r>
      <w:proofErr w:type="spellStart"/>
      <w:r>
        <w:t>Ein</w:t>
      </w:r>
      <w:proofErr w:type="spellEnd"/>
      <w:r>
        <w:t xml:space="preserve"> </w:t>
      </w:r>
      <w:proofErr w:type="spellStart"/>
      <w:r>
        <w:t>Werkbuch</w:t>
      </w:r>
      <w:proofErr w:type="spellEnd"/>
    </w:p>
    <w:p w:rsidR="00713904" w:rsidRDefault="00713904" w:rsidP="00713904">
      <w:pPr>
        <w:pStyle w:val="Fotnotetekst"/>
      </w:pPr>
      <w:r>
        <w:t>IGFH-</w:t>
      </w:r>
      <w:proofErr w:type="spellStart"/>
      <w:r>
        <w:t>Eigenverlag</w:t>
      </w:r>
      <w:proofErr w:type="spellEnd"/>
      <w:r>
        <w:t xml:space="preserv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313"/>
      <w:gridCol w:w="3775"/>
    </w:tblGrid>
    <w:tr w:rsidR="00F0154E" w:rsidRPr="0039075A" w:rsidTr="00082D7F">
      <w:tc>
        <w:tcPr>
          <w:tcW w:w="1977" w:type="dxa"/>
        </w:tcPr>
        <w:p w:rsidR="00F0154E" w:rsidRPr="00DF5495" w:rsidRDefault="00F0154E" w:rsidP="00082D7F">
          <w:pPr>
            <w:pStyle w:val="Topptekst"/>
            <w:ind w:left="-108"/>
          </w:pPr>
          <w:r w:rsidRPr="00DF5495">
            <w:rPr>
              <w:noProof/>
            </w:rPr>
            <w:drawing>
              <wp:anchor distT="0" distB="0" distL="114300" distR="114300" simplePos="0" relativeHeight="251659264" behindDoc="0" locked="0" layoutInCell="1" allowOverlap="1" wp14:anchorId="40BD47F2" wp14:editId="387DF4E4">
                <wp:simplePos x="692150" y="626745"/>
                <wp:positionH relativeFrom="margin">
                  <wp:align>left</wp:align>
                </wp:positionH>
                <wp:positionV relativeFrom="margin">
                  <wp:align>center</wp:align>
                </wp:positionV>
                <wp:extent cx="1019175" cy="511175"/>
                <wp:effectExtent l="0" t="0" r="9525" b="317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hovedlogo.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11175"/>
                        </a:xfrm>
                        <a:prstGeom prst="rect">
                          <a:avLst/>
                        </a:prstGeom>
                      </pic:spPr>
                    </pic:pic>
                  </a:graphicData>
                </a:graphic>
              </wp:anchor>
            </w:drawing>
          </w:r>
        </w:p>
      </w:tc>
      <w:tc>
        <w:tcPr>
          <w:tcW w:w="4313" w:type="dxa"/>
        </w:tcPr>
        <w:p w:rsidR="00F0154E" w:rsidRPr="00DF5495" w:rsidRDefault="00F0154E" w:rsidP="000D2EBC">
          <w:pPr>
            <w:pStyle w:val="Topptekst"/>
            <w:rPr>
              <w:b/>
              <w:color w:val="001A58"/>
              <w:sz w:val="16"/>
              <w:szCs w:val="16"/>
              <w:lang w:val="en-US"/>
            </w:rPr>
          </w:pPr>
          <w:r w:rsidRPr="00DF5495">
            <w:rPr>
              <w:b/>
              <w:color w:val="001A58"/>
              <w:sz w:val="16"/>
              <w:szCs w:val="16"/>
              <w:lang w:val="en-US"/>
            </w:rPr>
            <w:t>KOMMUNESEKTORENS ORGANISASJON</w:t>
          </w:r>
          <w:r w:rsidRPr="00DF5495">
            <w:rPr>
              <w:b/>
              <w:color w:val="001A58"/>
              <w:sz w:val="16"/>
              <w:szCs w:val="16"/>
              <w:lang w:val="en-US"/>
            </w:rPr>
            <w:br/>
          </w:r>
          <w:r w:rsidRPr="00DF5495">
            <w:rPr>
              <w:b/>
              <w:color w:val="A2A3A5"/>
              <w:sz w:val="16"/>
              <w:szCs w:val="16"/>
              <w:lang w:val="en-US"/>
            </w:rPr>
            <w:t>The Norwegian Association of</w:t>
          </w:r>
          <w:r w:rsidR="009F5268">
            <w:rPr>
              <w:b/>
              <w:color w:val="A2A3A5"/>
              <w:sz w:val="16"/>
              <w:szCs w:val="16"/>
              <w:lang w:val="en-US"/>
            </w:rPr>
            <w:t xml:space="preserve"> </w:t>
          </w:r>
          <w:r w:rsidRPr="00DF5495">
            <w:rPr>
              <w:b/>
              <w:color w:val="A2A3A5"/>
              <w:sz w:val="16"/>
              <w:szCs w:val="16"/>
              <w:lang w:val="en-US"/>
            </w:rPr>
            <w:t>Local and Regional Authorities</w:t>
          </w:r>
        </w:p>
      </w:tc>
      <w:tc>
        <w:tcPr>
          <w:tcW w:w="3775" w:type="dxa"/>
        </w:tcPr>
        <w:p w:rsidR="00F0154E" w:rsidRPr="00DF5495" w:rsidRDefault="00F0154E" w:rsidP="000D2EBC">
          <w:pPr>
            <w:pStyle w:val="Topptekst"/>
            <w:rPr>
              <w:lang w:val="en-US"/>
            </w:rPr>
          </w:pPr>
        </w:p>
      </w:tc>
    </w:tr>
  </w:tbl>
  <w:p w:rsidR="00F14BD8" w:rsidRDefault="00F14BD8" w:rsidP="00427BD6">
    <w:pPr>
      <w:pStyle w:val="Topptekst"/>
      <w:rPr>
        <w:lang w:val="en-US"/>
      </w:rPr>
    </w:pPr>
  </w:p>
  <w:p w:rsidR="00C14A82" w:rsidRDefault="00C14A82" w:rsidP="00427BD6">
    <w:pPr>
      <w:pStyle w:val="Topptekst"/>
      <w:rPr>
        <w:lang w:val="en-US"/>
      </w:rPr>
    </w:pPr>
  </w:p>
  <w:p w:rsidR="006C6F75" w:rsidRPr="00F0154E" w:rsidRDefault="006C6F75" w:rsidP="00427BD6">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20B0A"/>
    <w:multiLevelType w:val="hybridMultilevel"/>
    <w:tmpl w:val="560A34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59A0D2D"/>
    <w:multiLevelType w:val="hybridMultilevel"/>
    <w:tmpl w:val="6EECD0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76"/>
    <w:rsid w:val="00016629"/>
    <w:rsid w:val="0003070D"/>
    <w:rsid w:val="000366EE"/>
    <w:rsid w:val="00064CBB"/>
    <w:rsid w:val="000652C9"/>
    <w:rsid w:val="00082D7F"/>
    <w:rsid w:val="00087B60"/>
    <w:rsid w:val="000A29DF"/>
    <w:rsid w:val="000A2C1D"/>
    <w:rsid w:val="000A4C87"/>
    <w:rsid w:val="000B39C5"/>
    <w:rsid w:val="000B778F"/>
    <w:rsid w:val="000D73D8"/>
    <w:rsid w:val="000D7781"/>
    <w:rsid w:val="0010016F"/>
    <w:rsid w:val="00103C4D"/>
    <w:rsid w:val="00104C48"/>
    <w:rsid w:val="00113A60"/>
    <w:rsid w:val="00141DD9"/>
    <w:rsid w:val="00154D9F"/>
    <w:rsid w:val="00165348"/>
    <w:rsid w:val="001A01A3"/>
    <w:rsid w:val="001A5611"/>
    <w:rsid w:val="001C3240"/>
    <w:rsid w:val="001E15A7"/>
    <w:rsid w:val="001E3B67"/>
    <w:rsid w:val="0020251F"/>
    <w:rsid w:val="00226F49"/>
    <w:rsid w:val="00232D57"/>
    <w:rsid w:val="0024171D"/>
    <w:rsid w:val="002534A6"/>
    <w:rsid w:val="00263A37"/>
    <w:rsid w:val="00267D98"/>
    <w:rsid w:val="002A2050"/>
    <w:rsid w:val="002A53C9"/>
    <w:rsid w:val="002B50F3"/>
    <w:rsid w:val="002D0303"/>
    <w:rsid w:val="002E0F11"/>
    <w:rsid w:val="002F56AE"/>
    <w:rsid w:val="003172D9"/>
    <w:rsid w:val="00325FC2"/>
    <w:rsid w:val="0033502C"/>
    <w:rsid w:val="00336D8A"/>
    <w:rsid w:val="003446A6"/>
    <w:rsid w:val="0035603C"/>
    <w:rsid w:val="00371BA4"/>
    <w:rsid w:val="00383859"/>
    <w:rsid w:val="0039075A"/>
    <w:rsid w:val="00391FEE"/>
    <w:rsid w:val="003A7554"/>
    <w:rsid w:val="003C4B7C"/>
    <w:rsid w:val="003D63C0"/>
    <w:rsid w:val="003E23A4"/>
    <w:rsid w:val="003E5BC5"/>
    <w:rsid w:val="003E64EC"/>
    <w:rsid w:val="00405509"/>
    <w:rsid w:val="004216FA"/>
    <w:rsid w:val="004217DC"/>
    <w:rsid w:val="0042665B"/>
    <w:rsid w:val="0042684B"/>
    <w:rsid w:val="00427BD6"/>
    <w:rsid w:val="00427CE2"/>
    <w:rsid w:val="0043052D"/>
    <w:rsid w:val="00435245"/>
    <w:rsid w:val="00442DEA"/>
    <w:rsid w:val="00445066"/>
    <w:rsid w:val="00447751"/>
    <w:rsid w:val="00472777"/>
    <w:rsid w:val="00476DEC"/>
    <w:rsid w:val="00485F82"/>
    <w:rsid w:val="004877D0"/>
    <w:rsid w:val="004B1526"/>
    <w:rsid w:val="004B37BA"/>
    <w:rsid w:val="004D1A84"/>
    <w:rsid w:val="004F1930"/>
    <w:rsid w:val="00502CA4"/>
    <w:rsid w:val="0052394E"/>
    <w:rsid w:val="00540BDA"/>
    <w:rsid w:val="00541205"/>
    <w:rsid w:val="0054489D"/>
    <w:rsid w:val="0055564F"/>
    <w:rsid w:val="005723EE"/>
    <w:rsid w:val="005A3116"/>
    <w:rsid w:val="005B2624"/>
    <w:rsid w:val="006212CF"/>
    <w:rsid w:val="00625804"/>
    <w:rsid w:val="00635187"/>
    <w:rsid w:val="00656B32"/>
    <w:rsid w:val="006614C9"/>
    <w:rsid w:val="00672CEA"/>
    <w:rsid w:val="00673F92"/>
    <w:rsid w:val="0067525F"/>
    <w:rsid w:val="00695813"/>
    <w:rsid w:val="006A6ABB"/>
    <w:rsid w:val="006C6F75"/>
    <w:rsid w:val="006D4641"/>
    <w:rsid w:val="006F00D2"/>
    <w:rsid w:val="006F4195"/>
    <w:rsid w:val="007013BF"/>
    <w:rsid w:val="00703D8A"/>
    <w:rsid w:val="007043E6"/>
    <w:rsid w:val="00713904"/>
    <w:rsid w:val="00730D91"/>
    <w:rsid w:val="00745B4C"/>
    <w:rsid w:val="00754F03"/>
    <w:rsid w:val="00786EC0"/>
    <w:rsid w:val="007B6F4D"/>
    <w:rsid w:val="007D6786"/>
    <w:rsid w:val="007F71AA"/>
    <w:rsid w:val="008009B3"/>
    <w:rsid w:val="008132D2"/>
    <w:rsid w:val="008451D8"/>
    <w:rsid w:val="00864926"/>
    <w:rsid w:val="008676B7"/>
    <w:rsid w:val="00881A00"/>
    <w:rsid w:val="00884AC3"/>
    <w:rsid w:val="008B58DB"/>
    <w:rsid w:val="008D22AF"/>
    <w:rsid w:val="00900385"/>
    <w:rsid w:val="00901746"/>
    <w:rsid w:val="009069ED"/>
    <w:rsid w:val="009111F9"/>
    <w:rsid w:val="00916B77"/>
    <w:rsid w:val="00965D91"/>
    <w:rsid w:val="00971CC4"/>
    <w:rsid w:val="00974370"/>
    <w:rsid w:val="00974883"/>
    <w:rsid w:val="00991ED2"/>
    <w:rsid w:val="00997D54"/>
    <w:rsid w:val="009A6930"/>
    <w:rsid w:val="009C7004"/>
    <w:rsid w:val="009E324E"/>
    <w:rsid w:val="009E60B6"/>
    <w:rsid w:val="009F0276"/>
    <w:rsid w:val="009F5268"/>
    <w:rsid w:val="00A06231"/>
    <w:rsid w:val="00A06B76"/>
    <w:rsid w:val="00A1713A"/>
    <w:rsid w:val="00A207B0"/>
    <w:rsid w:val="00A33839"/>
    <w:rsid w:val="00A425B4"/>
    <w:rsid w:val="00A45E58"/>
    <w:rsid w:val="00A77360"/>
    <w:rsid w:val="00A852AC"/>
    <w:rsid w:val="00A85551"/>
    <w:rsid w:val="00AA33BC"/>
    <w:rsid w:val="00AA775A"/>
    <w:rsid w:val="00AB5041"/>
    <w:rsid w:val="00AC69A4"/>
    <w:rsid w:val="00AC7755"/>
    <w:rsid w:val="00AD1C67"/>
    <w:rsid w:val="00B0365A"/>
    <w:rsid w:val="00B2639B"/>
    <w:rsid w:val="00B37315"/>
    <w:rsid w:val="00B4053F"/>
    <w:rsid w:val="00B53429"/>
    <w:rsid w:val="00B6232F"/>
    <w:rsid w:val="00B803E9"/>
    <w:rsid w:val="00B962A8"/>
    <w:rsid w:val="00BA7990"/>
    <w:rsid w:val="00BD044C"/>
    <w:rsid w:val="00BD22D5"/>
    <w:rsid w:val="00BD4D2E"/>
    <w:rsid w:val="00BE035E"/>
    <w:rsid w:val="00BF0007"/>
    <w:rsid w:val="00BF012D"/>
    <w:rsid w:val="00C01114"/>
    <w:rsid w:val="00C06B88"/>
    <w:rsid w:val="00C14A82"/>
    <w:rsid w:val="00C25CE4"/>
    <w:rsid w:val="00C3234E"/>
    <w:rsid w:val="00C332C9"/>
    <w:rsid w:val="00C5279D"/>
    <w:rsid w:val="00C53595"/>
    <w:rsid w:val="00C568D3"/>
    <w:rsid w:val="00C77B92"/>
    <w:rsid w:val="00C8176C"/>
    <w:rsid w:val="00CA3EA6"/>
    <w:rsid w:val="00CA6552"/>
    <w:rsid w:val="00CC40BF"/>
    <w:rsid w:val="00CE00B0"/>
    <w:rsid w:val="00CE4236"/>
    <w:rsid w:val="00CE78F5"/>
    <w:rsid w:val="00D07C14"/>
    <w:rsid w:val="00D159E8"/>
    <w:rsid w:val="00D15DD8"/>
    <w:rsid w:val="00D17FE1"/>
    <w:rsid w:val="00D27734"/>
    <w:rsid w:val="00D44AE0"/>
    <w:rsid w:val="00D47B5F"/>
    <w:rsid w:val="00D502F1"/>
    <w:rsid w:val="00D52ACD"/>
    <w:rsid w:val="00D64511"/>
    <w:rsid w:val="00D64C3C"/>
    <w:rsid w:val="00D9195D"/>
    <w:rsid w:val="00D91D7E"/>
    <w:rsid w:val="00D9302E"/>
    <w:rsid w:val="00DA7852"/>
    <w:rsid w:val="00DB28B2"/>
    <w:rsid w:val="00DC5472"/>
    <w:rsid w:val="00DD4B33"/>
    <w:rsid w:val="00DE07FE"/>
    <w:rsid w:val="00DE5CB3"/>
    <w:rsid w:val="00DF7BB9"/>
    <w:rsid w:val="00E04222"/>
    <w:rsid w:val="00E254A1"/>
    <w:rsid w:val="00E51FCB"/>
    <w:rsid w:val="00E5247E"/>
    <w:rsid w:val="00E53CED"/>
    <w:rsid w:val="00E65193"/>
    <w:rsid w:val="00E6626B"/>
    <w:rsid w:val="00E81EC0"/>
    <w:rsid w:val="00E85D62"/>
    <w:rsid w:val="00E958BD"/>
    <w:rsid w:val="00E96FA3"/>
    <w:rsid w:val="00EA39B3"/>
    <w:rsid w:val="00EA7931"/>
    <w:rsid w:val="00EB56EC"/>
    <w:rsid w:val="00EC468A"/>
    <w:rsid w:val="00ED6D54"/>
    <w:rsid w:val="00EF2F1D"/>
    <w:rsid w:val="00EF46CA"/>
    <w:rsid w:val="00F0154E"/>
    <w:rsid w:val="00F14BD8"/>
    <w:rsid w:val="00F365B9"/>
    <w:rsid w:val="00F420F8"/>
    <w:rsid w:val="00F452F5"/>
    <w:rsid w:val="00F80D17"/>
    <w:rsid w:val="00F8756F"/>
    <w:rsid w:val="00F90444"/>
    <w:rsid w:val="00FA6555"/>
    <w:rsid w:val="00FB2E74"/>
    <w:rsid w:val="00FB7415"/>
    <w:rsid w:val="00FD1160"/>
    <w:rsid w:val="00FE1D11"/>
    <w:rsid w:val="00FE784E"/>
    <w:rsid w:val="00FF20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S Normal"/>
    <w:qFormat/>
    <w:rsid w:val="007013BF"/>
    <w:rPr>
      <w:rFonts w:asciiTheme="minorHAnsi" w:hAnsiTheme="minorHAnsi"/>
      <w:sz w:val="22"/>
    </w:rPr>
  </w:style>
  <w:style w:type="paragraph" w:styleId="Overskrift1">
    <w:name w:val="heading 1"/>
    <w:aliases w:val="KS Overskrift 1"/>
    <w:basedOn w:val="Normal"/>
    <w:next w:val="Normal"/>
    <w:link w:val="Overskrift1Tegn"/>
    <w:uiPriority w:val="9"/>
    <w:qFormat/>
    <w:rsid w:val="006F00D2"/>
    <w:pPr>
      <w:keepNext/>
      <w:spacing w:after="240" w:line="276" w:lineRule="auto"/>
      <w:outlineLvl w:val="0"/>
    </w:pPr>
    <w:rPr>
      <w:b/>
      <w:color w:val="1F497D" w:themeColor="text2"/>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2787D"/>
    <w:pPr>
      <w:tabs>
        <w:tab w:val="center" w:pos="4536"/>
        <w:tab w:val="right" w:pos="9072"/>
      </w:tabs>
    </w:pPr>
  </w:style>
  <w:style w:type="paragraph" w:styleId="Bunntekst">
    <w:name w:val="footer"/>
    <w:basedOn w:val="Normal"/>
    <w:link w:val="BunntekstTegn"/>
    <w:uiPriority w:val="99"/>
    <w:rsid w:val="0002787D"/>
    <w:pPr>
      <w:tabs>
        <w:tab w:val="center" w:pos="4536"/>
        <w:tab w:val="right" w:pos="9072"/>
      </w:tabs>
    </w:pPr>
  </w:style>
  <w:style w:type="table" w:styleId="Tabellrutenett">
    <w:name w:val="Table Grid"/>
    <w:basedOn w:val="Vanligtabell"/>
    <w:rsid w:val="007F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7F11B3"/>
    <w:rPr>
      <w:color w:val="0000FF"/>
      <w:u w:val="single"/>
    </w:rPr>
  </w:style>
  <w:style w:type="character" w:styleId="Plassholdertekst">
    <w:name w:val="Placeholder Text"/>
    <w:basedOn w:val="Standardskriftforavsnitt"/>
    <w:uiPriority w:val="99"/>
    <w:semiHidden/>
    <w:rsid w:val="004B37BA"/>
    <w:rPr>
      <w:color w:val="808080"/>
    </w:rPr>
  </w:style>
  <w:style w:type="paragraph" w:styleId="Bobletekst">
    <w:name w:val="Balloon Text"/>
    <w:basedOn w:val="Normal"/>
    <w:link w:val="BobletekstTegn"/>
    <w:rsid w:val="004B37BA"/>
    <w:rPr>
      <w:rFonts w:ascii="Tahoma" w:hAnsi="Tahoma" w:cs="Tahoma"/>
      <w:sz w:val="16"/>
      <w:szCs w:val="16"/>
    </w:rPr>
  </w:style>
  <w:style w:type="character" w:customStyle="1" w:styleId="BobletekstTegn">
    <w:name w:val="Bobletekst Tegn"/>
    <w:basedOn w:val="Standardskriftforavsnitt"/>
    <w:link w:val="Bobletekst"/>
    <w:rsid w:val="004B37BA"/>
    <w:rPr>
      <w:rFonts w:ascii="Tahoma" w:hAnsi="Tahoma" w:cs="Tahoma"/>
      <w:sz w:val="16"/>
      <w:szCs w:val="16"/>
    </w:rPr>
  </w:style>
  <w:style w:type="character" w:styleId="Utheving">
    <w:name w:val="Emphasis"/>
    <w:basedOn w:val="Standardskriftforavsnitt"/>
    <w:qFormat/>
    <w:rsid w:val="00901746"/>
    <w:rPr>
      <w:i/>
      <w:iCs/>
    </w:rPr>
  </w:style>
  <w:style w:type="character" w:customStyle="1" w:styleId="BunntekstTegn">
    <w:name w:val="Bunntekst Tegn"/>
    <w:basedOn w:val="Standardskriftforavsnitt"/>
    <w:link w:val="Bunntekst"/>
    <w:uiPriority w:val="99"/>
    <w:rsid w:val="006D4641"/>
    <w:rPr>
      <w:rFonts w:asciiTheme="minorHAnsi" w:hAnsiTheme="minorHAnsi"/>
      <w:sz w:val="22"/>
    </w:rPr>
  </w:style>
  <w:style w:type="paragraph" w:customStyle="1" w:styleId="KSOverskrift2">
    <w:name w:val="KS Overskrift2"/>
    <w:basedOn w:val="Normal"/>
    <w:qFormat/>
    <w:rsid w:val="00D9302E"/>
    <w:rPr>
      <w:b/>
      <w:color w:val="1F497D" w:themeColor="text2"/>
      <w:sz w:val="26"/>
      <w:lang w:val="en-US"/>
    </w:rPr>
  </w:style>
  <w:style w:type="paragraph" w:customStyle="1" w:styleId="KSOverskrift3">
    <w:name w:val="KS Overskrift3"/>
    <w:basedOn w:val="KSOverskrift2"/>
    <w:qFormat/>
    <w:rsid w:val="00D9302E"/>
    <w:rPr>
      <w:sz w:val="22"/>
    </w:rPr>
  </w:style>
  <w:style w:type="paragraph" w:customStyle="1" w:styleId="KSOverskrift4">
    <w:name w:val="KS Overskrift4"/>
    <w:basedOn w:val="KSOverskrift3"/>
    <w:qFormat/>
    <w:rsid w:val="00D9302E"/>
  </w:style>
  <w:style w:type="table" w:customStyle="1" w:styleId="Tabellrutenett1">
    <w:name w:val="Tabellrutenett1"/>
    <w:basedOn w:val="Vanligtabell"/>
    <w:rsid w:val="0097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KS Overskrift 1 Tegn"/>
    <w:basedOn w:val="Standardskriftforavsnitt"/>
    <w:link w:val="Overskrift1"/>
    <w:uiPriority w:val="9"/>
    <w:rsid w:val="00485F82"/>
    <w:rPr>
      <w:rFonts w:asciiTheme="minorHAnsi" w:hAnsiTheme="minorHAnsi"/>
      <w:b/>
      <w:color w:val="1F497D" w:themeColor="text2"/>
      <w:sz w:val="28"/>
    </w:rPr>
  </w:style>
  <w:style w:type="paragraph" w:styleId="Listeavsnitt">
    <w:name w:val="List Paragraph"/>
    <w:basedOn w:val="Normal"/>
    <w:uiPriority w:val="34"/>
    <w:qFormat/>
    <w:rsid w:val="00485F82"/>
    <w:pPr>
      <w:spacing w:after="200" w:line="276" w:lineRule="auto"/>
      <w:ind w:left="720"/>
      <w:contextualSpacing/>
    </w:pPr>
    <w:rPr>
      <w:rFonts w:eastAsiaTheme="minorHAnsi" w:cstheme="minorBidi"/>
      <w:szCs w:val="22"/>
      <w:lang w:eastAsia="en-US"/>
    </w:rPr>
  </w:style>
  <w:style w:type="paragraph" w:styleId="Fotnotetekst">
    <w:name w:val="footnote text"/>
    <w:basedOn w:val="Normal"/>
    <w:link w:val="FotnotetekstTegn"/>
    <w:uiPriority w:val="99"/>
    <w:semiHidden/>
    <w:unhideWhenUsed/>
    <w:rsid w:val="00485F82"/>
    <w:rPr>
      <w:rFonts w:eastAsiaTheme="minorHAnsi" w:cstheme="minorBidi"/>
      <w:sz w:val="20"/>
      <w:lang w:eastAsia="en-US"/>
    </w:rPr>
  </w:style>
  <w:style w:type="character" w:customStyle="1" w:styleId="FotnotetekstTegn">
    <w:name w:val="Fotnotetekst Tegn"/>
    <w:basedOn w:val="Standardskriftforavsnitt"/>
    <w:link w:val="Fotnotetekst"/>
    <w:uiPriority w:val="99"/>
    <w:semiHidden/>
    <w:rsid w:val="00485F82"/>
    <w:rPr>
      <w:rFonts w:asciiTheme="minorHAnsi" w:eastAsiaTheme="minorHAnsi" w:hAnsiTheme="minorHAnsi" w:cstheme="minorBidi"/>
      <w:lang w:eastAsia="en-US"/>
    </w:rPr>
  </w:style>
  <w:style w:type="character" w:styleId="Fotnotereferanse">
    <w:name w:val="footnote reference"/>
    <w:basedOn w:val="Standardskriftforavsnitt"/>
    <w:uiPriority w:val="99"/>
    <w:semiHidden/>
    <w:unhideWhenUsed/>
    <w:rsid w:val="00485F82"/>
    <w:rPr>
      <w:vertAlign w:val="superscript"/>
    </w:rPr>
  </w:style>
  <w:style w:type="character" w:styleId="Merknadsreferanse">
    <w:name w:val="annotation reference"/>
    <w:basedOn w:val="Standardskriftforavsnitt"/>
    <w:semiHidden/>
    <w:unhideWhenUsed/>
    <w:rsid w:val="003A7554"/>
    <w:rPr>
      <w:sz w:val="16"/>
      <w:szCs w:val="16"/>
    </w:rPr>
  </w:style>
  <w:style w:type="paragraph" w:styleId="Merknadstekst">
    <w:name w:val="annotation text"/>
    <w:basedOn w:val="Normal"/>
    <w:link w:val="MerknadstekstTegn"/>
    <w:semiHidden/>
    <w:unhideWhenUsed/>
    <w:rsid w:val="003A7554"/>
    <w:rPr>
      <w:sz w:val="20"/>
    </w:rPr>
  </w:style>
  <w:style w:type="character" w:customStyle="1" w:styleId="MerknadstekstTegn">
    <w:name w:val="Merknadstekst Tegn"/>
    <w:basedOn w:val="Standardskriftforavsnitt"/>
    <w:link w:val="Merknadstekst"/>
    <w:semiHidden/>
    <w:rsid w:val="003A7554"/>
    <w:rPr>
      <w:rFonts w:asciiTheme="minorHAnsi" w:hAnsiTheme="minorHAnsi"/>
    </w:rPr>
  </w:style>
  <w:style w:type="paragraph" w:styleId="Kommentaremne">
    <w:name w:val="annotation subject"/>
    <w:basedOn w:val="Merknadstekst"/>
    <w:next w:val="Merknadstekst"/>
    <w:link w:val="KommentaremneTegn"/>
    <w:semiHidden/>
    <w:unhideWhenUsed/>
    <w:rsid w:val="003A7554"/>
    <w:rPr>
      <w:b/>
      <w:bCs/>
    </w:rPr>
  </w:style>
  <w:style w:type="character" w:customStyle="1" w:styleId="KommentaremneTegn">
    <w:name w:val="Kommentaremne Tegn"/>
    <w:basedOn w:val="MerknadstekstTegn"/>
    <w:link w:val="Kommentaremne"/>
    <w:semiHidden/>
    <w:rsid w:val="003A7554"/>
    <w:rPr>
      <w:rFonts w:asciiTheme="minorHAnsi" w:hAnsi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S Normal"/>
    <w:qFormat/>
    <w:rsid w:val="007013BF"/>
    <w:rPr>
      <w:rFonts w:asciiTheme="minorHAnsi" w:hAnsiTheme="minorHAnsi"/>
      <w:sz w:val="22"/>
    </w:rPr>
  </w:style>
  <w:style w:type="paragraph" w:styleId="Overskrift1">
    <w:name w:val="heading 1"/>
    <w:aliases w:val="KS Overskrift 1"/>
    <w:basedOn w:val="Normal"/>
    <w:next w:val="Normal"/>
    <w:link w:val="Overskrift1Tegn"/>
    <w:uiPriority w:val="9"/>
    <w:qFormat/>
    <w:rsid w:val="006F00D2"/>
    <w:pPr>
      <w:keepNext/>
      <w:spacing w:after="240" w:line="276" w:lineRule="auto"/>
      <w:outlineLvl w:val="0"/>
    </w:pPr>
    <w:rPr>
      <w:b/>
      <w:color w:val="1F497D" w:themeColor="text2"/>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2787D"/>
    <w:pPr>
      <w:tabs>
        <w:tab w:val="center" w:pos="4536"/>
        <w:tab w:val="right" w:pos="9072"/>
      </w:tabs>
    </w:pPr>
  </w:style>
  <w:style w:type="paragraph" w:styleId="Bunntekst">
    <w:name w:val="footer"/>
    <w:basedOn w:val="Normal"/>
    <w:link w:val="BunntekstTegn"/>
    <w:uiPriority w:val="99"/>
    <w:rsid w:val="0002787D"/>
    <w:pPr>
      <w:tabs>
        <w:tab w:val="center" w:pos="4536"/>
        <w:tab w:val="right" w:pos="9072"/>
      </w:tabs>
    </w:pPr>
  </w:style>
  <w:style w:type="table" w:styleId="Tabellrutenett">
    <w:name w:val="Table Grid"/>
    <w:basedOn w:val="Vanligtabell"/>
    <w:rsid w:val="007F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7F11B3"/>
    <w:rPr>
      <w:color w:val="0000FF"/>
      <w:u w:val="single"/>
    </w:rPr>
  </w:style>
  <w:style w:type="character" w:styleId="Plassholdertekst">
    <w:name w:val="Placeholder Text"/>
    <w:basedOn w:val="Standardskriftforavsnitt"/>
    <w:uiPriority w:val="99"/>
    <w:semiHidden/>
    <w:rsid w:val="004B37BA"/>
    <w:rPr>
      <w:color w:val="808080"/>
    </w:rPr>
  </w:style>
  <w:style w:type="paragraph" w:styleId="Bobletekst">
    <w:name w:val="Balloon Text"/>
    <w:basedOn w:val="Normal"/>
    <w:link w:val="BobletekstTegn"/>
    <w:rsid w:val="004B37BA"/>
    <w:rPr>
      <w:rFonts w:ascii="Tahoma" w:hAnsi="Tahoma" w:cs="Tahoma"/>
      <w:sz w:val="16"/>
      <w:szCs w:val="16"/>
    </w:rPr>
  </w:style>
  <w:style w:type="character" w:customStyle="1" w:styleId="BobletekstTegn">
    <w:name w:val="Bobletekst Tegn"/>
    <w:basedOn w:val="Standardskriftforavsnitt"/>
    <w:link w:val="Bobletekst"/>
    <w:rsid w:val="004B37BA"/>
    <w:rPr>
      <w:rFonts w:ascii="Tahoma" w:hAnsi="Tahoma" w:cs="Tahoma"/>
      <w:sz w:val="16"/>
      <w:szCs w:val="16"/>
    </w:rPr>
  </w:style>
  <w:style w:type="character" w:styleId="Utheving">
    <w:name w:val="Emphasis"/>
    <w:basedOn w:val="Standardskriftforavsnitt"/>
    <w:qFormat/>
    <w:rsid w:val="00901746"/>
    <w:rPr>
      <w:i/>
      <w:iCs/>
    </w:rPr>
  </w:style>
  <w:style w:type="character" w:customStyle="1" w:styleId="BunntekstTegn">
    <w:name w:val="Bunntekst Tegn"/>
    <w:basedOn w:val="Standardskriftforavsnitt"/>
    <w:link w:val="Bunntekst"/>
    <w:uiPriority w:val="99"/>
    <w:rsid w:val="006D4641"/>
    <w:rPr>
      <w:rFonts w:asciiTheme="minorHAnsi" w:hAnsiTheme="minorHAnsi"/>
      <w:sz w:val="22"/>
    </w:rPr>
  </w:style>
  <w:style w:type="paragraph" w:customStyle="1" w:styleId="KSOverskrift2">
    <w:name w:val="KS Overskrift2"/>
    <w:basedOn w:val="Normal"/>
    <w:qFormat/>
    <w:rsid w:val="00D9302E"/>
    <w:rPr>
      <w:b/>
      <w:color w:val="1F497D" w:themeColor="text2"/>
      <w:sz w:val="26"/>
      <w:lang w:val="en-US"/>
    </w:rPr>
  </w:style>
  <w:style w:type="paragraph" w:customStyle="1" w:styleId="KSOverskrift3">
    <w:name w:val="KS Overskrift3"/>
    <w:basedOn w:val="KSOverskrift2"/>
    <w:qFormat/>
    <w:rsid w:val="00D9302E"/>
    <w:rPr>
      <w:sz w:val="22"/>
    </w:rPr>
  </w:style>
  <w:style w:type="paragraph" w:customStyle="1" w:styleId="KSOverskrift4">
    <w:name w:val="KS Overskrift4"/>
    <w:basedOn w:val="KSOverskrift3"/>
    <w:qFormat/>
    <w:rsid w:val="00D9302E"/>
  </w:style>
  <w:style w:type="table" w:customStyle="1" w:styleId="Tabellrutenett1">
    <w:name w:val="Tabellrutenett1"/>
    <w:basedOn w:val="Vanligtabell"/>
    <w:rsid w:val="0097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KS Overskrift 1 Tegn"/>
    <w:basedOn w:val="Standardskriftforavsnitt"/>
    <w:link w:val="Overskrift1"/>
    <w:uiPriority w:val="9"/>
    <w:rsid w:val="00485F82"/>
    <w:rPr>
      <w:rFonts w:asciiTheme="minorHAnsi" w:hAnsiTheme="minorHAnsi"/>
      <w:b/>
      <w:color w:val="1F497D" w:themeColor="text2"/>
      <w:sz w:val="28"/>
    </w:rPr>
  </w:style>
  <w:style w:type="paragraph" w:styleId="Listeavsnitt">
    <w:name w:val="List Paragraph"/>
    <w:basedOn w:val="Normal"/>
    <w:uiPriority w:val="34"/>
    <w:qFormat/>
    <w:rsid w:val="00485F82"/>
    <w:pPr>
      <w:spacing w:after="200" w:line="276" w:lineRule="auto"/>
      <w:ind w:left="720"/>
      <w:contextualSpacing/>
    </w:pPr>
    <w:rPr>
      <w:rFonts w:eastAsiaTheme="minorHAnsi" w:cstheme="minorBidi"/>
      <w:szCs w:val="22"/>
      <w:lang w:eastAsia="en-US"/>
    </w:rPr>
  </w:style>
  <w:style w:type="paragraph" w:styleId="Fotnotetekst">
    <w:name w:val="footnote text"/>
    <w:basedOn w:val="Normal"/>
    <w:link w:val="FotnotetekstTegn"/>
    <w:uiPriority w:val="99"/>
    <w:semiHidden/>
    <w:unhideWhenUsed/>
    <w:rsid w:val="00485F82"/>
    <w:rPr>
      <w:rFonts w:eastAsiaTheme="minorHAnsi" w:cstheme="minorBidi"/>
      <w:sz w:val="20"/>
      <w:lang w:eastAsia="en-US"/>
    </w:rPr>
  </w:style>
  <w:style w:type="character" w:customStyle="1" w:styleId="FotnotetekstTegn">
    <w:name w:val="Fotnotetekst Tegn"/>
    <w:basedOn w:val="Standardskriftforavsnitt"/>
    <w:link w:val="Fotnotetekst"/>
    <w:uiPriority w:val="99"/>
    <w:semiHidden/>
    <w:rsid w:val="00485F82"/>
    <w:rPr>
      <w:rFonts w:asciiTheme="minorHAnsi" w:eastAsiaTheme="minorHAnsi" w:hAnsiTheme="minorHAnsi" w:cstheme="minorBidi"/>
      <w:lang w:eastAsia="en-US"/>
    </w:rPr>
  </w:style>
  <w:style w:type="character" w:styleId="Fotnotereferanse">
    <w:name w:val="footnote reference"/>
    <w:basedOn w:val="Standardskriftforavsnitt"/>
    <w:uiPriority w:val="99"/>
    <w:semiHidden/>
    <w:unhideWhenUsed/>
    <w:rsid w:val="00485F82"/>
    <w:rPr>
      <w:vertAlign w:val="superscript"/>
    </w:rPr>
  </w:style>
  <w:style w:type="character" w:styleId="Merknadsreferanse">
    <w:name w:val="annotation reference"/>
    <w:basedOn w:val="Standardskriftforavsnitt"/>
    <w:semiHidden/>
    <w:unhideWhenUsed/>
    <w:rsid w:val="003A7554"/>
    <w:rPr>
      <w:sz w:val="16"/>
      <w:szCs w:val="16"/>
    </w:rPr>
  </w:style>
  <w:style w:type="paragraph" w:styleId="Merknadstekst">
    <w:name w:val="annotation text"/>
    <w:basedOn w:val="Normal"/>
    <w:link w:val="MerknadstekstTegn"/>
    <w:semiHidden/>
    <w:unhideWhenUsed/>
    <w:rsid w:val="003A7554"/>
    <w:rPr>
      <w:sz w:val="20"/>
    </w:rPr>
  </w:style>
  <w:style w:type="character" w:customStyle="1" w:styleId="MerknadstekstTegn">
    <w:name w:val="Merknadstekst Tegn"/>
    <w:basedOn w:val="Standardskriftforavsnitt"/>
    <w:link w:val="Merknadstekst"/>
    <w:semiHidden/>
    <w:rsid w:val="003A7554"/>
    <w:rPr>
      <w:rFonts w:asciiTheme="minorHAnsi" w:hAnsiTheme="minorHAnsi"/>
    </w:rPr>
  </w:style>
  <w:style w:type="paragraph" w:styleId="Kommentaremne">
    <w:name w:val="annotation subject"/>
    <w:basedOn w:val="Merknadstekst"/>
    <w:next w:val="Merknadstekst"/>
    <w:link w:val="KommentaremneTegn"/>
    <w:semiHidden/>
    <w:unhideWhenUsed/>
    <w:rsid w:val="003A7554"/>
    <w:rPr>
      <w:b/>
      <w:bCs/>
    </w:rPr>
  </w:style>
  <w:style w:type="character" w:customStyle="1" w:styleId="KommentaremneTegn">
    <w:name w:val="Kommentaremne Tegn"/>
    <w:basedOn w:val="MerknadstekstTegn"/>
    <w:link w:val="Kommentaremne"/>
    <w:semiHidden/>
    <w:rsid w:val="003A755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360prod2015\docprod\templates\KS_Brev_med_logo_fast_sentral_adresse_eksp.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6411C11A3C4783BDE5B646234B3387"/>
        <w:category>
          <w:name w:val="Generelt"/>
          <w:gallery w:val="placeholder"/>
        </w:category>
        <w:types>
          <w:type w:val="bbPlcHdr"/>
        </w:types>
        <w:behaviors>
          <w:behavior w:val="content"/>
        </w:behaviors>
        <w:guid w:val="{DD6F7D56-7216-4E86-A6DD-203511B38D73}"/>
      </w:docPartPr>
      <w:docPartBody>
        <w:p w:rsidR="009234F3" w:rsidRDefault="009234F3">
          <w:pPr>
            <w:pStyle w:val="516411C11A3C4783BDE5B646234B3387"/>
          </w:pPr>
          <w:r w:rsidRPr="004B7957">
            <w:rPr>
              <w:rStyle w:val="Plassholdertekst"/>
            </w:rPr>
            <w:t>Click here to enter text.</w:t>
          </w:r>
        </w:p>
      </w:docPartBody>
    </w:docPart>
    <w:docPart>
      <w:docPartPr>
        <w:name w:val="5A2E28DDDC9F427BB3C2A39D8787589C"/>
        <w:category>
          <w:name w:val="Generelt"/>
          <w:gallery w:val="placeholder"/>
        </w:category>
        <w:types>
          <w:type w:val="bbPlcHdr"/>
        </w:types>
        <w:behaviors>
          <w:behavior w:val="content"/>
        </w:behaviors>
        <w:guid w:val="{E1C04DF6-4135-4B2D-89E7-8008ED72E2F6}"/>
      </w:docPartPr>
      <w:docPartBody>
        <w:p w:rsidR="009234F3" w:rsidRDefault="009234F3">
          <w:pPr>
            <w:pStyle w:val="5A2E28DDDC9F427BB3C2A39D8787589C"/>
          </w:pPr>
          <w:r w:rsidRPr="004B7957">
            <w:rPr>
              <w:rStyle w:val="Plassholderteks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F3"/>
    <w:rsid w:val="002A2B16"/>
    <w:rsid w:val="008C2663"/>
    <w:rsid w:val="009234F3"/>
    <w:rsid w:val="00973849"/>
    <w:rsid w:val="00A521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5219B"/>
    <w:rPr>
      <w:color w:val="808080"/>
    </w:rPr>
  </w:style>
  <w:style w:type="paragraph" w:customStyle="1" w:styleId="516411C11A3C4783BDE5B646234B3387">
    <w:name w:val="516411C11A3C4783BDE5B646234B3387"/>
  </w:style>
  <w:style w:type="paragraph" w:customStyle="1" w:styleId="5A2E28DDDC9F427BB3C2A39D8787589C">
    <w:name w:val="5A2E28DDDC9F427BB3C2A39D8787589C"/>
  </w:style>
  <w:style w:type="paragraph" w:customStyle="1" w:styleId="2455795ED2E04F2A938771AA5342A370">
    <w:name w:val="2455795ED2E04F2A938771AA5342A370"/>
    <w:rsid w:val="008C2663"/>
  </w:style>
  <w:style w:type="paragraph" w:customStyle="1" w:styleId="A76425FD54ED4000AEC1060B0ADB48DD">
    <w:name w:val="A76425FD54ED4000AEC1060B0ADB48DD"/>
    <w:rsid w:val="008C2663"/>
  </w:style>
  <w:style w:type="paragraph" w:customStyle="1" w:styleId="78DC663606D345E38EBAF8DB9E3287EE">
    <w:name w:val="78DC663606D345E38EBAF8DB9E3287EE"/>
    <w:rsid w:val="008C2663"/>
  </w:style>
  <w:style w:type="paragraph" w:customStyle="1" w:styleId="3F3E5888B01C43A09FE12E5D782F764C">
    <w:name w:val="3F3E5888B01C43A09FE12E5D782F764C"/>
    <w:rsid w:val="008C2663"/>
  </w:style>
  <w:style w:type="paragraph" w:customStyle="1" w:styleId="8ACB794E4EA9433EAD4AE89FE69DA018">
    <w:name w:val="8ACB794E4EA9433EAD4AE89FE69DA018"/>
    <w:rsid w:val="00A521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5219B"/>
    <w:rPr>
      <w:color w:val="808080"/>
    </w:rPr>
  </w:style>
  <w:style w:type="paragraph" w:customStyle="1" w:styleId="516411C11A3C4783BDE5B646234B3387">
    <w:name w:val="516411C11A3C4783BDE5B646234B3387"/>
  </w:style>
  <w:style w:type="paragraph" w:customStyle="1" w:styleId="5A2E28DDDC9F427BB3C2A39D8787589C">
    <w:name w:val="5A2E28DDDC9F427BB3C2A39D8787589C"/>
  </w:style>
  <w:style w:type="paragraph" w:customStyle="1" w:styleId="2455795ED2E04F2A938771AA5342A370">
    <w:name w:val="2455795ED2E04F2A938771AA5342A370"/>
    <w:rsid w:val="008C2663"/>
  </w:style>
  <w:style w:type="paragraph" w:customStyle="1" w:styleId="A76425FD54ED4000AEC1060B0ADB48DD">
    <w:name w:val="A76425FD54ED4000AEC1060B0ADB48DD"/>
    <w:rsid w:val="008C2663"/>
  </w:style>
  <w:style w:type="paragraph" w:customStyle="1" w:styleId="78DC663606D345E38EBAF8DB9E3287EE">
    <w:name w:val="78DC663606D345E38EBAF8DB9E3287EE"/>
    <w:rsid w:val="008C2663"/>
  </w:style>
  <w:style w:type="paragraph" w:customStyle="1" w:styleId="3F3E5888B01C43A09FE12E5D782F764C">
    <w:name w:val="3F3E5888B01C43A09FE12E5D782F764C"/>
    <w:rsid w:val="008C2663"/>
  </w:style>
  <w:style w:type="paragraph" w:customStyle="1" w:styleId="8ACB794E4EA9433EAD4AE89FE69DA018">
    <w:name w:val="8ACB794E4EA9433EAD4AE89FE69DA018"/>
    <w:rsid w:val="00A52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85944" gbs:entity="Document" gbs:templateDesignerVersion="3.1 F">
  <gbs:ToActivityContactJOINEX.Zip gbs:loadFromGrowBusiness="OnEdit" gbs:saveInGrowBusiness="False" gbs:connected="true" gbs:recno="" gbs:entity="" gbs:datatype="string" gbs:key="10000" gbs:removeContentControl="0" gbs:joinex="[JOINEX=[ToRole] {!OJEX!}=6]" gbs:dispatchrecipient="true">0026 OSLO</gbs:ToActivityContactJOINEX.Zip>
  <gbs:ToActivityContactJOINEX.Address gbs:loadFromGrowBusiness="OnEdit" gbs:saveInGrowBusiness="False" gbs:connected="true" gbs:recno="" gbs:entity="" gbs:datatype="string" gbs:key="10001" gbs:removeContentControl="0" gbs:joinex="[JOINEX=[ToRole] {!OJEX!}=6]" gbs:dispatchrecipient="true">Karl Johans gate 22</gbs:ToActivityContactJOINEX.Address>
  <gbs:ToActivityContactJOINEX.Name gbs:loadFromGrowBusiness="OnEdit" gbs:saveInGrowBusiness="False" gbs:connected="true" gbs:recno="" gbs:entity="" gbs:datatype="string" gbs:key="10002" gbs:removeContentControl="0" gbs:joinex="[JOINEX=[ToRole] {!OJEX!}=6]" gbs:dispatchrecipient="true">Stortingets familie- og kulturkomite</gbs:ToActivityContactJOINEX.Name>
  <gbs:Title gbs:loadFromGrowBusiness="OnEdit" gbs:saveInGrowBusiness="True" gbs:connected="true" gbs:recno="" gbs:entity="" gbs:datatype="string" gbs:key="10003" gbs:removeContentControl="0">Notat – Meld. St. 17 (2015-2016) Trygghet og omsorg. Fosterhjem til barns beste</gbs:Title>
  <gbs:DocumentNumber gbs:loadFromGrowBusiness="OnProduce" gbs:saveInGrowBusiness="False" gbs:connected="true" gbs:recno="" gbs:entity="" gbs:datatype="string" gbs:key="10004">16/00633-1</gbs:DocumentNumber>
  <gbs:OurRef.Name gbs:loadFromGrowBusiness="OnEdit" gbs:saveInGrowBusiness="False" gbs:connected="true" gbs:recno="" gbs:entity="" gbs:datatype="string" gbs:key="10005" gbs:removeContentControl="0">Hanne Ingerslev</gbs:OurRef.Name>
  <gbs:DocumentDate gbs:loadFromGrowBusiness="OnEdit" gbs:saveInGrowBusiness="True" gbs:connected="true" gbs:recno="" gbs:entity="" gbs:datatype="date" gbs:key="10006" gbs:removeContentControl="0">2016-04-05T00:00:00</gbs:DocumentDate>
  <gbs:ReferenceNo gbs:loadFromGrowBusiness="OnEdit" gbs:saveInGrowBusiness="True" gbs:connected="true" gbs:recno="" gbs:entity="" gbs:datatype="string" gbs:key="10007" gbs:removeContentControl="0">
  </gbs:ReferenceNo>
  <gbs:ToCase.ToClassCodes.Value gbs:loadFromGrowBusiness="OnEdit" gbs:saveInGrowBusiness="False" gbs:connected="true" gbs:recno="" gbs:entity="" gbs:datatype="string" gbs:key="10008" gbs:removeContentControl="0">0</gbs:ToCase.ToClassCodes.Value>
  <gbs:Lists>
    <gbs:MultipleLines>
    </gbs:MultipleLines>
    <gbs:SingleLines>
      <gbs:ToActivityContact gbs:name="Mottakerliste" gbs:removeList="False" gbs:row-separator="&#10;" gbs:field-separator=", " gbs:loadFromGrowBusiness="OnEdit" gbs:saveInGrowBusiness="False" gbs:removeContentControl="0">
        <gbs:DisplayField gbs:key="10009">Familie- og kulturkomite på Stortinget</gbs:DisplayField>
        <gbs:ToActivityContact.Name/>
        <gbs:ToActivityContact.Name2/>
        <gbs:Criteria gbs:operator="and">
          <gbs:Criterion gbs:field="::ToRole" gbs:operator="=">6</gbs:Criterion>
        </gbs:Criteria>
      </gbs:ToActivityContact>
      <gbs:ToActivityContact gbs:name="Kopimottakerliste" gbs:removeList="False" gbs:row-separator="&#10;" gbs:field-separator=", " gbs:loadFromGrowBusiness="OnEdit" gbs:saveInGrowBusiness="False" gbs:removeContentControl="0">
        <gbs:DisplayField gbs:key="10010">
        </gbs:DisplayField>
        <gbs:ToActivityContact.Name/>
        <gbs:ToActivityContact.Name2/>
        <gbs:Criteria gbs:operator="and">
          <gbs:Criterion gbs:field="::ToRole" gbs:operator="=">8</gbs:Criterion>
        </gbs:Criteria>
      </gbs:ToActivityContact>
    </gbs:SingleLines>
  </gbs:Lists>
  <gbs:ToOrgUnit.Switchboard gbs:loadFromGrowBusiness="OnProduce" gbs:saveInGrowBusiness="False" gbs:connected="true" gbs:recno="" gbs:entity="" gbs:datatype="string" gbs:key="10011">
  </gbs:ToOrgUnit.Switchboard>
  <gbs:ToOrgUnit.Telefax gbs:loadFromGrowBusiness="OnProduce" gbs:saveInGrowBusiness="False" gbs:connected="true" gbs:recno="" gbs:entity="" gbs:datatype="string" gbs:key="10012">
  </gbs:ToOrgUnit.Telefax>
  <gbs:ToOrgUnit.E-mail gbs:loadFromGrowBusiness="OnProduce" gbs:saveInGrowBusiness="False" gbs:connected="true" gbs:recno="" gbs:entity="" gbs:datatype="string" gbs:key="10013">
  </gbs:ToOrgUnit.E-mail>
  <gbs:ToOrgUnit.AddressesJOINEX.Address gbs:loadFromGrowBusiness="OnProduce" gbs:saveInGrowBusiness="False" gbs:connected="true" gbs:recno="" gbs:entity="" gbs:datatype="string" gbs:key="10014" gbs:joinex="[JOINEX=[TypeID] {!OJEX!}=2]" gbs:removeContentControl="0">
  </gbs:ToOrgUnit.AddressesJOINEX.Address>
  <gbs:ToOrgUnit.AddressesJOINEX.Zip gbs:loadFromGrowBusiness="OnProduce" gbs:saveInGrowBusiness="False" gbs:connected="true" gbs:recno="" gbs:entity="" gbs:datatype="string" gbs:key="10015" gbs:joinex="[JOINEX=[TypeID] {!OJEX!}=2]" gbs:removeContentControl="0">
  </gbs:ToOrgUnit.AddressesJOINEX.Zip>
  <gbs:ToOrgUnit.TeleObjectsJOINEX.Text gbs:loadFromGrowBusiness="OnProduce" gbs:saveInGrowBusiness="False" gbs:connected="true" gbs:recno="" gbs:entity="" gbs:datatype="string" gbs:key="10016" gbs:removeContentControl="0" gbs:joinex="[JOINEX=[TypeID] {!OJEX!}=3]">
  </gbs:ToOrgUnit.TeleObjectsJOINEX.Text>
  <gbs:ToOrgUnit.AddressesJOINEX.Address gbs:loadFromGrowBusiness="OnProduce" gbs:saveInGrowBusiness="False" gbs:connected="true" gbs:recno="" gbs:entity="" gbs:datatype="string" gbs:key="10017" gbs:removeContentControl="0" gbs:joinex="[JOINEX=[TypeID] {!OJEX!}=5]">
  </gbs:ToOrgUnit.AddressesJOINEX.Address>
  <gbs:ToOrgUnit.Name gbs:loadFromGrowBusiness="OnProduce" gbs:saveInGrowBusiness="False" gbs:connected="true" gbs:recno="" gbs:entity="" gbs:datatype="string" gbs:key="10018">Avd. Helse og velferd</gbs:ToOrgUnit.Name>
  <gbs:ToActivityContactJOINEX.Name gbs:loadFromGrowBusiness="OnEdit" gbs:saveInGrowBusiness="False" gbs:connected="true" gbs:recno="" gbs:entity="" gbs:datatype="string" gbs:key="10019" gbs:joinex="[JOINEX=[ToRole] {!OJEX!}=8]" gbs:dispatchrecipient="false" gbs:removeContentControl="0">
  </gbs:ToActivityContactJOINEX.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8C30-17C5-4EE3-9A89-8741DE05B591}">
  <ds:schemaRefs>
    <ds:schemaRef ds:uri="http://www.software-innovation.no/growBusinessDocument"/>
  </ds:schemaRefs>
</ds:datastoreItem>
</file>

<file path=customXml/itemProps2.xml><?xml version="1.0" encoding="utf-8"?>
<ds:datastoreItem xmlns:ds="http://schemas.openxmlformats.org/officeDocument/2006/customXml" ds:itemID="{45A7719C-C4B0-4E9C-9557-814C6F3D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KS_Brev_med_logo_fast_sentral_adresse_eksp</Template>
  <TotalTime>0</TotalTime>
  <Pages>2</Pages>
  <Words>1046</Words>
  <Characters>5550</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(Referanse må oppgis)</vt:lpstr>
      <vt:lpstr>             (Referanse må oppgis)</vt:lpstr>
    </vt:vector>
  </TitlesOfParts>
  <Company>KS</Company>
  <LinksUpToDate>false</LinksUpToDate>
  <CharactersWithSpaces>6583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(Referanse må oppgis)</dc:title>
  <dc:creator>Hanne Ingerslev</dc:creator>
  <cp:lastModifiedBy>Hanne Ingerslev</cp:lastModifiedBy>
  <cp:revision>2</cp:revision>
  <cp:lastPrinted>2016-04-06T08:56:00Z</cp:lastPrinted>
  <dcterms:created xsi:type="dcterms:W3CDTF">2016-04-28T12:22:00Z</dcterms:created>
  <dcterms:modified xsi:type="dcterms:W3CDTF">2016-04-28T12:22:00Z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\\360PROD2015\docprod\templates\KS_Brev_med_logo_fast_sentral_adresse_eksp.dotm</vt:lpwstr>
  </property>
  <property fmtid="{D5CDD505-2E9C-101B-9397-08002B2CF9AE}" pid="3" name="filePathOneNote">
    <vt:lpwstr>\\360PROD2015\360users\onenote\ksint\3446hin\</vt:lpwstr>
  </property>
  <property fmtid="{D5CDD505-2E9C-101B-9397-08002B2CF9AE}" pid="4" name="comment">
    <vt:lpwstr>fosterhjemsmeldingen . Notat til høring i familie- og kulturkomiteen </vt:lpwstr>
  </property>
  <property fmtid="{D5CDD505-2E9C-101B-9397-08002B2CF9AE}" pid="5" name="docId">
    <vt:lpwstr>385936</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50120</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Hanne Ingerslev</vt:lpwstr>
  </property>
  <property fmtid="{D5CDD505-2E9C-101B-9397-08002B2CF9AE}" pid="14" name="modifiedBy">
    <vt:lpwstr>Hanne Ingerslev</vt:lpwstr>
  </property>
  <property fmtid="{D5CDD505-2E9C-101B-9397-08002B2CF9AE}" pid="15" name="action">
    <vt:lpwstr>edit</vt:lpwstr>
  </property>
  <property fmtid="{D5CDD505-2E9C-101B-9397-08002B2CF9AE}" pid="16" name="serverName">
    <vt:lpwstr>360prod2015</vt:lpwstr>
  </property>
  <property fmtid="{D5CDD505-2E9C-101B-9397-08002B2CF9AE}" pid="17" name="externalUser">
    <vt:lpwstr>
    </vt:lpwstr>
  </property>
  <property fmtid="{D5CDD505-2E9C-101B-9397-08002B2CF9AE}" pid="18" name="currentVerId">
    <vt:lpwstr>361182</vt:lpwstr>
  </property>
  <property fmtid="{D5CDD505-2E9C-101B-9397-08002B2CF9AE}" pid="19" name="ShowDummyRecipient">
    <vt:lpwstr>false</vt:lpwstr>
  </property>
  <property fmtid="{D5CDD505-2E9C-101B-9397-08002B2CF9AE}" pid="20" name="BackOfficeType">
    <vt:lpwstr>growBusiness Solutions</vt:lpwstr>
  </property>
  <property fmtid="{D5CDD505-2E9C-101B-9397-08002B2CF9AE}" pid="21" name="Server">
    <vt:lpwstr>360prod2015</vt:lpwstr>
  </property>
  <property fmtid="{D5CDD505-2E9C-101B-9397-08002B2CF9AE}" pid="22" name="Protocol">
    <vt:lpwstr>off</vt:lpwstr>
  </property>
  <property fmtid="{D5CDD505-2E9C-101B-9397-08002B2CF9AE}" pid="23" name="Site">
    <vt:lpwstr>/locator.aspx</vt:lpwstr>
  </property>
  <property fmtid="{D5CDD505-2E9C-101B-9397-08002B2CF9AE}" pid="24" name="VerID">
    <vt:lpwstr>0</vt:lpwstr>
  </property>
  <property fmtid="{D5CDD505-2E9C-101B-9397-08002B2CF9AE}" pid="25" name="FullFileName">
    <vt:lpwstr>\\360PROD2015\360users\work\ksint\3446hin\16-00633-1 fosterhjemsmeldingen . Notat til høring i familie- og kulturkomiteen  523878_361188_0.DOCX</vt:lpwstr>
  </property>
  <property fmtid="{D5CDD505-2E9C-101B-9397-08002B2CF9AE}" pid="26" name="filePath">
    <vt:lpwstr>\\360prod2015\360users\cache\ksint\3446hin\Upload\</vt:lpwstr>
  </property>
  <property fmtid="{D5CDD505-2E9C-101B-9397-08002B2CF9AE}" pid="27" name="fileName">
    <vt:lpwstr>01f9ceae-9b40-4a3e-9f75-505144ea6f61.DOCX</vt:lpwstr>
  </property>
  <property fmtid="{D5CDD505-2E9C-101B-9397-08002B2CF9AE}" pid="28" name="fileId">
    <vt:lpwstr>523878</vt:lpwstr>
  </property>
  <property fmtid="{D5CDD505-2E9C-101B-9397-08002B2CF9AE}" pid="29" name="Operation">
    <vt:lpwstr>OpenFile</vt:lpwstr>
  </property>
</Properties>
</file>