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6BE" w:rsidRPr="005F2AD5" w:rsidRDefault="00842D0B" w:rsidP="00A066BE">
      <w:pPr>
        <w:autoSpaceDE w:val="0"/>
        <w:autoSpaceDN w:val="0"/>
        <w:adjustRightInd w:val="0"/>
        <w:rPr>
          <w:b/>
          <w:sz w:val="36"/>
          <w:szCs w:val="36"/>
        </w:rPr>
      </w:pPr>
      <w:r w:rsidRPr="005F2AD5">
        <w:rPr>
          <w:b/>
          <w:sz w:val="36"/>
          <w:szCs w:val="36"/>
        </w:rPr>
        <w:t xml:space="preserve">Kostnader og gevinster </w:t>
      </w:r>
      <w:r w:rsidR="00A066BE" w:rsidRPr="005F2AD5">
        <w:rPr>
          <w:b/>
          <w:sz w:val="36"/>
          <w:szCs w:val="36"/>
        </w:rPr>
        <w:t>ved elektronisk meldingsutveksling</w:t>
      </w:r>
    </w:p>
    <w:p w:rsidR="00A066BE" w:rsidRDefault="00A066BE" w:rsidP="00A066BE">
      <w:pPr>
        <w:autoSpaceDE w:val="0"/>
        <w:autoSpaceDN w:val="0"/>
        <w:adjustRightInd w:val="0"/>
        <w:rPr>
          <w:sz w:val="22"/>
          <w:szCs w:val="22"/>
        </w:rPr>
      </w:pPr>
      <w:r>
        <w:rPr>
          <w:noProof/>
          <w:szCs w:val="22"/>
        </w:rPr>
        <w:drawing>
          <wp:anchor distT="0" distB="0" distL="114300" distR="114300" simplePos="0" relativeHeight="251660288" behindDoc="0" locked="0" layoutInCell="1" allowOverlap="1" wp14:anchorId="42772F87" wp14:editId="7167301F">
            <wp:simplePos x="0" y="0"/>
            <wp:positionH relativeFrom="column">
              <wp:posOffset>3453130</wp:posOffset>
            </wp:positionH>
            <wp:positionV relativeFrom="paragraph">
              <wp:posOffset>99060</wp:posOffset>
            </wp:positionV>
            <wp:extent cx="2406650" cy="1927860"/>
            <wp:effectExtent l="0" t="0" r="0" b="0"/>
            <wp:wrapSquare wrapText="bothSides"/>
            <wp:docPr id="1" name="Bilde 1" descr="C:\Users\2878uhk\AppData\Local\Microsoft\Windows\Temporary Internet Files\Content.IE5\MN6QTEZ5\MP900399293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878uhk\AppData\Local\Microsoft\Windows\Temporary Internet Files\Content.IE5\MN6QTEZ5\MP900399293[1]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650" cy="192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5883" w:rsidRPr="00FE5883" w:rsidRDefault="00FE5883" w:rsidP="00A066BE">
      <w:pPr>
        <w:autoSpaceDE w:val="0"/>
        <w:autoSpaceDN w:val="0"/>
        <w:adjustRightInd w:val="0"/>
        <w:rPr>
          <w:b/>
          <w:szCs w:val="22"/>
        </w:rPr>
      </w:pPr>
      <w:r w:rsidRPr="00FE5883">
        <w:rPr>
          <w:b/>
          <w:szCs w:val="22"/>
        </w:rPr>
        <w:t>Mellomstore og store kommuner kan forvente investeringskostnader i intervallet 1,1 million til 2 millioner kroner. Av dette utgjør direkte utlegg i forbindelse med meldingsutveksling fra ca. 0,3 til 0,75 millioner kroner.</w:t>
      </w:r>
    </w:p>
    <w:p w:rsidR="00FE5883" w:rsidRDefault="00FE5883" w:rsidP="00A066BE">
      <w:pPr>
        <w:autoSpaceDE w:val="0"/>
        <w:autoSpaceDN w:val="0"/>
        <w:adjustRightInd w:val="0"/>
        <w:rPr>
          <w:sz w:val="22"/>
          <w:szCs w:val="22"/>
        </w:rPr>
      </w:pPr>
    </w:p>
    <w:p w:rsidR="00A066BE" w:rsidRDefault="00FE5883" w:rsidP="00A066BE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En ny rapport fra PWC for KS</w:t>
      </w:r>
      <w:r w:rsidR="00A066BE" w:rsidRPr="00626CFC">
        <w:rPr>
          <w:sz w:val="22"/>
          <w:szCs w:val="22"/>
        </w:rPr>
        <w:t xml:space="preserve"> </w:t>
      </w:r>
      <w:r w:rsidR="00A066BE" w:rsidRPr="00484060">
        <w:rPr>
          <w:sz w:val="22"/>
          <w:szCs w:val="22"/>
        </w:rPr>
        <w:t>gir en oversikt over samlede kostnader og mulige gevinster for kommunene ved å ta i bruk elektronisk meldingsutveksling i helse</w:t>
      </w:r>
      <w:r w:rsidR="00A066BE">
        <w:rPr>
          <w:sz w:val="22"/>
          <w:szCs w:val="22"/>
        </w:rPr>
        <w:t>-</w:t>
      </w:r>
      <w:r w:rsidR="00A066BE" w:rsidRPr="00484060">
        <w:rPr>
          <w:sz w:val="22"/>
          <w:szCs w:val="22"/>
        </w:rPr>
        <w:t xml:space="preserve"> og omsorgstjenesten. </w:t>
      </w:r>
    </w:p>
    <w:p w:rsidR="00FE5883" w:rsidRPr="00DB5C6A" w:rsidRDefault="00FE5883" w:rsidP="00FE5883">
      <w:pPr>
        <w:pStyle w:val="Brdtekst"/>
        <w:rPr>
          <w:szCs w:val="22"/>
        </w:rPr>
      </w:pPr>
    </w:p>
    <w:p w:rsidR="005F2AD5" w:rsidRPr="005F2AD5" w:rsidRDefault="00FE5883" w:rsidP="005F2AD5">
      <w:pPr>
        <w:autoSpaceDE w:val="0"/>
        <w:autoSpaceDN w:val="0"/>
        <w:adjustRightInd w:val="0"/>
        <w:rPr>
          <w:sz w:val="22"/>
          <w:szCs w:val="22"/>
        </w:rPr>
      </w:pPr>
      <w:r w:rsidRPr="005F2AD5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6BAE42" wp14:editId="66090040">
                <wp:simplePos x="0" y="0"/>
                <wp:positionH relativeFrom="column">
                  <wp:posOffset>3443605</wp:posOffset>
                </wp:positionH>
                <wp:positionV relativeFrom="paragraph">
                  <wp:posOffset>88900</wp:posOffset>
                </wp:positionV>
                <wp:extent cx="2400300" cy="1600200"/>
                <wp:effectExtent l="57150" t="19050" r="76200" b="95250"/>
                <wp:wrapSquare wrapText="bothSides"/>
                <wp:docPr id="30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6002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066BE" w:rsidRPr="00A066BE" w:rsidRDefault="00A066BE" w:rsidP="00A066BE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A066B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Arbeidet bygger på ”Veiviser - Hvordan komme i gang med elektronisk meldingsutveksling i kommunen” som er utarbeidet av </w:t>
                            </w:r>
                            <w:proofErr w:type="spellStart"/>
                            <w:r w:rsidRPr="00A066B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MiK</w:t>
                            </w:r>
                            <w:proofErr w:type="spellEnd"/>
                            <w:r w:rsidRPr="00A066B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. Kostnadstallene er hentet inn ved at de fem utvalgte kommunene har innrapportert data basert på de ulike aktivitetene beskrevet i </w:t>
                            </w:r>
                            <w:proofErr w:type="spellStart"/>
                            <w:r w:rsidRPr="00A066B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veilviseren</w:t>
                            </w:r>
                            <w:proofErr w:type="spellEnd"/>
                            <w:r w:rsidRPr="00A066B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Hvordan komme i gang med elektronisk meldingsutveksling i kommunen”. Videre har leverandørene av IKT-løsninger og Norsk Helsenett vært viktige datakilder i fastsettelsen av det totale kostnadsbildet for kommunene.</w:t>
                            </w:r>
                          </w:p>
                          <w:p w:rsidR="00A066BE" w:rsidRDefault="00A066B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271.15pt;margin-top:7pt;width:189pt;height:12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" fillcolor="#9a4906 [1641]" strokecolor="#f68c36 [3049]">
                <v:fill color2="#f68a32 [3017]" rotate="t" angle="180" colors="0 #cb6c1d;52429f #ff8f2a;1 #ff8f2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A066BE" w:rsidRPr="00A066BE" w:rsidRDefault="00A066BE" w:rsidP="00A066BE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A066BE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Arbeidet bygger på ”Veiviser - Hvordan komme i gang med elektronisk meldingsutveksling i kommunen” som er utarbeidet av </w:t>
                      </w:r>
                      <w:proofErr w:type="spellStart"/>
                      <w:r w:rsidRPr="00A066BE">
                        <w:rPr>
                          <w:rFonts w:ascii="Arial" w:hAnsi="Arial" w:cs="Arial"/>
                          <w:sz w:val="16"/>
                          <w:szCs w:val="16"/>
                        </w:rPr>
                        <w:t>MiK</w:t>
                      </w:r>
                      <w:proofErr w:type="spellEnd"/>
                      <w:r w:rsidRPr="00A066BE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. Kostnadstallene er hentet inn ved at de fem utvalgte kommunene har innrapportert data basert på de ulike aktivitetene beskrevet i </w:t>
                      </w:r>
                      <w:proofErr w:type="spellStart"/>
                      <w:r w:rsidRPr="00A066BE">
                        <w:rPr>
                          <w:rFonts w:ascii="Arial" w:hAnsi="Arial" w:cs="Arial"/>
                          <w:sz w:val="16"/>
                          <w:szCs w:val="16"/>
                        </w:rPr>
                        <w:t>veilviseren</w:t>
                      </w:r>
                      <w:proofErr w:type="spellEnd"/>
                      <w:r w:rsidRPr="00A066BE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Hvordan komme i gang med elektronisk meldingsutveksling i kommunen”. Videre har leverandørene av IKT-løsninger og Norsk Helsenett vært viktige datakilder i fastsettelsen av det totale kostnadsbildet for kommunene.</w:t>
                      </w:r>
                    </w:p>
                    <w:p w:rsidR="00A066BE" w:rsidRDefault="00A066BE"/>
                  </w:txbxContent>
                </v:textbox>
                <w10:wrap type="square"/>
              </v:shape>
            </w:pict>
          </mc:Fallback>
        </mc:AlternateContent>
      </w:r>
      <w:r w:rsidRPr="005F2AD5">
        <w:rPr>
          <w:sz w:val="22"/>
          <w:szCs w:val="22"/>
        </w:rPr>
        <w:t xml:space="preserve">I driftskostnader kan store kommuner forvente årlige drifts- og vedlikeholdskostnader i området 0,75 til 1,3 millioner kroner. Av dette utgjør direkte utlegg i forbindelse med meldingsutveksling fra ca. 0,48 til 0,75 millioner kroner. </w:t>
      </w:r>
      <w:r w:rsidR="005F2AD5" w:rsidRPr="005F2AD5">
        <w:rPr>
          <w:sz w:val="22"/>
          <w:szCs w:val="22"/>
        </w:rPr>
        <w:t xml:space="preserve">Det forventes at det er mulig å redusere driftskostnadene knyttet til egeninnsats etter hvert som kommunene vinner erfaring og kommer over i en mer stabil driftsfase. </w:t>
      </w:r>
    </w:p>
    <w:p w:rsidR="00FE5883" w:rsidRPr="00DB5C6A" w:rsidRDefault="00FE5883" w:rsidP="00FE5883">
      <w:pPr>
        <w:autoSpaceDE w:val="0"/>
        <w:autoSpaceDN w:val="0"/>
        <w:adjustRightInd w:val="0"/>
        <w:rPr>
          <w:bCs/>
          <w:iCs/>
          <w:sz w:val="22"/>
          <w:szCs w:val="22"/>
        </w:rPr>
      </w:pPr>
    </w:p>
    <w:p w:rsidR="00FE5883" w:rsidRPr="00842D0B" w:rsidRDefault="00004678" w:rsidP="00FE5883">
      <w:pPr>
        <w:pStyle w:val="Brdtekst"/>
        <w:rPr>
          <w:b/>
          <w:szCs w:val="22"/>
        </w:rPr>
      </w:pPr>
      <w:r>
        <w:rPr>
          <w:b/>
          <w:szCs w:val="22"/>
        </w:rPr>
        <w:t>Vi</w:t>
      </w:r>
      <w:r w:rsidR="003F73B8">
        <w:rPr>
          <w:b/>
          <w:szCs w:val="22"/>
        </w:rPr>
        <w:t>ktige</w:t>
      </w:r>
      <w:r w:rsidR="00842D0B" w:rsidRPr="00842D0B">
        <w:rPr>
          <w:b/>
          <w:szCs w:val="22"/>
        </w:rPr>
        <w:t xml:space="preserve"> gevinster</w:t>
      </w:r>
    </w:p>
    <w:p w:rsidR="00FE5883" w:rsidRDefault="00FE5883" w:rsidP="005F2AD5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Prosjektet har identifisert s</w:t>
      </w:r>
      <w:r w:rsidRPr="00AF3973">
        <w:rPr>
          <w:sz w:val="22"/>
          <w:szCs w:val="22"/>
        </w:rPr>
        <w:t>entrale gevinstområder ved elektronisk meldingsutveksling mellom helse- og omsorgstjenest</w:t>
      </w:r>
      <w:r>
        <w:rPr>
          <w:sz w:val="22"/>
          <w:szCs w:val="22"/>
        </w:rPr>
        <w:t>en og fastleger. N</w:t>
      </w:r>
      <w:r w:rsidRPr="008C052B">
        <w:rPr>
          <w:sz w:val="22"/>
          <w:szCs w:val="22"/>
        </w:rPr>
        <w:t xml:space="preserve">ytteeffekter </w:t>
      </w:r>
      <w:r>
        <w:rPr>
          <w:sz w:val="22"/>
          <w:szCs w:val="22"/>
        </w:rPr>
        <w:t>er vurdert</w:t>
      </w:r>
      <w:r w:rsidRPr="008C052B">
        <w:rPr>
          <w:sz w:val="22"/>
          <w:szCs w:val="22"/>
        </w:rPr>
        <w:t xml:space="preserve"> både </w:t>
      </w:r>
      <w:r>
        <w:rPr>
          <w:sz w:val="22"/>
          <w:szCs w:val="22"/>
        </w:rPr>
        <w:t>av</w:t>
      </w:r>
      <w:r w:rsidRPr="008C052B">
        <w:rPr>
          <w:sz w:val="22"/>
          <w:szCs w:val="22"/>
        </w:rPr>
        <w:t xml:space="preserve"> fastlege</w:t>
      </w:r>
      <w:r>
        <w:rPr>
          <w:sz w:val="22"/>
          <w:szCs w:val="22"/>
        </w:rPr>
        <w:t>r</w:t>
      </w:r>
      <w:r w:rsidRPr="008C052B">
        <w:rPr>
          <w:sz w:val="22"/>
          <w:szCs w:val="22"/>
        </w:rPr>
        <w:t xml:space="preserve"> og kommune</w:t>
      </w:r>
      <w:r>
        <w:rPr>
          <w:sz w:val="22"/>
          <w:szCs w:val="22"/>
        </w:rPr>
        <w:t>r. M</w:t>
      </w:r>
      <w:r w:rsidRPr="00AF3973">
        <w:rPr>
          <w:sz w:val="22"/>
          <w:szCs w:val="22"/>
        </w:rPr>
        <w:t>eldingsu</w:t>
      </w:r>
      <w:r>
        <w:rPr>
          <w:sz w:val="22"/>
          <w:szCs w:val="22"/>
        </w:rPr>
        <w:t xml:space="preserve">tveksling fører til betydelig </w:t>
      </w:r>
      <w:r w:rsidRPr="00AF3973">
        <w:rPr>
          <w:sz w:val="22"/>
          <w:szCs w:val="22"/>
        </w:rPr>
        <w:t xml:space="preserve">økt kvalitet på helsehjelp, økt </w:t>
      </w:r>
      <w:r w:rsidR="00842D0B">
        <w:rPr>
          <w:sz w:val="22"/>
          <w:szCs w:val="22"/>
        </w:rPr>
        <w:t xml:space="preserve">pasientsikkerhet. Det vil også føre til </w:t>
      </w:r>
      <w:r w:rsidRPr="00AF3973">
        <w:rPr>
          <w:sz w:val="22"/>
          <w:szCs w:val="22"/>
        </w:rPr>
        <w:t>bedre tilgjengelighet og effektivite</w:t>
      </w:r>
      <w:r>
        <w:rPr>
          <w:sz w:val="22"/>
          <w:szCs w:val="22"/>
        </w:rPr>
        <w:t xml:space="preserve">t, </w:t>
      </w:r>
      <w:r w:rsidR="00842D0B">
        <w:rPr>
          <w:sz w:val="22"/>
          <w:szCs w:val="22"/>
        </w:rPr>
        <w:t>framholder</w:t>
      </w:r>
      <w:r>
        <w:rPr>
          <w:sz w:val="22"/>
          <w:szCs w:val="22"/>
        </w:rPr>
        <w:t xml:space="preserve"> rapporten</w:t>
      </w:r>
      <w:r w:rsidR="00842D0B">
        <w:rPr>
          <w:sz w:val="22"/>
          <w:szCs w:val="22"/>
        </w:rPr>
        <w:t>.</w:t>
      </w:r>
      <w:r w:rsidR="005F2AD5" w:rsidRPr="005F2AD5">
        <w:rPr>
          <w:sz w:val="22"/>
          <w:szCs w:val="22"/>
        </w:rPr>
        <w:t xml:space="preserve"> </w:t>
      </w:r>
    </w:p>
    <w:p w:rsidR="00FE5883" w:rsidRDefault="00FE5883" w:rsidP="00FE5883">
      <w:pPr>
        <w:rPr>
          <w:sz w:val="22"/>
          <w:szCs w:val="22"/>
        </w:rPr>
      </w:pPr>
    </w:p>
    <w:p w:rsidR="00FE5883" w:rsidRPr="00842D0B" w:rsidRDefault="009A68D5" w:rsidP="00FE5883">
      <w:pPr>
        <w:rPr>
          <w:b/>
          <w:sz w:val="22"/>
          <w:szCs w:val="22"/>
        </w:rPr>
      </w:pPr>
      <w:r>
        <w:rPr>
          <w:b/>
          <w:sz w:val="22"/>
          <w:szCs w:val="22"/>
        </w:rPr>
        <w:t>Sentralt i S</w:t>
      </w:r>
      <w:bookmarkStart w:id="0" w:name="_GoBack"/>
      <w:bookmarkEnd w:id="0"/>
      <w:r w:rsidR="00842D0B" w:rsidRPr="00842D0B">
        <w:rPr>
          <w:b/>
          <w:sz w:val="22"/>
          <w:szCs w:val="22"/>
        </w:rPr>
        <w:t>amhandlingsreformen</w:t>
      </w:r>
    </w:p>
    <w:p w:rsidR="00FE5883" w:rsidRPr="008F19A0" w:rsidRDefault="003F73B8" w:rsidP="00FE5883">
      <w:pPr>
        <w:rPr>
          <w:sz w:val="22"/>
          <w:szCs w:val="22"/>
        </w:rPr>
      </w:pPr>
      <w:r w:rsidRPr="003F73B8">
        <w:rPr>
          <w:sz w:val="22"/>
          <w:szCs w:val="22"/>
        </w:rPr>
        <w:t>Samhandlingsreformen stiller krav til økt kommunikasjon mellom spesialist- og primærhelsetjenesten. Meldingsutveksling om utskrivningsklare pa</w:t>
      </w:r>
      <w:r>
        <w:rPr>
          <w:sz w:val="22"/>
          <w:szCs w:val="22"/>
        </w:rPr>
        <w:t xml:space="preserve">sienter er et eksempel på dette. </w:t>
      </w:r>
      <w:r w:rsidR="00FE5883">
        <w:rPr>
          <w:sz w:val="22"/>
          <w:szCs w:val="22"/>
        </w:rPr>
        <w:t>Kommunene anbefales å ta i bruk elektronisk meldingsutveksling så snart som mulig. De anbefales også å</w:t>
      </w:r>
      <w:r w:rsidR="00FE5883" w:rsidRPr="008F19A0">
        <w:rPr>
          <w:sz w:val="22"/>
          <w:szCs w:val="22"/>
        </w:rPr>
        <w:t xml:space="preserve"> gjennomføre en rask innføringsprosess mot fastleger og etter hvert helseforetak</w:t>
      </w:r>
      <w:r w:rsidR="00FE5883">
        <w:rPr>
          <w:sz w:val="22"/>
          <w:szCs w:val="22"/>
        </w:rPr>
        <w:t>,</w:t>
      </w:r>
      <w:r w:rsidR="00FE5883" w:rsidRPr="008F19A0">
        <w:rPr>
          <w:sz w:val="22"/>
          <w:szCs w:val="22"/>
        </w:rPr>
        <w:t xml:space="preserve"> for å </w:t>
      </w:r>
      <w:r w:rsidR="00FE5883">
        <w:rPr>
          <w:sz w:val="22"/>
          <w:szCs w:val="22"/>
        </w:rPr>
        <w:t>høste størst mulig</w:t>
      </w:r>
      <w:r w:rsidR="00FE5883" w:rsidRPr="008F19A0">
        <w:rPr>
          <w:sz w:val="22"/>
          <w:szCs w:val="22"/>
        </w:rPr>
        <w:t xml:space="preserve"> gevinst.  Nytteverdien for den enkelte kommune vil øke for hver meldingstype som kommer i drift, og for hver ny aktør kommunen starter s</w:t>
      </w:r>
      <w:r w:rsidR="00FE5883">
        <w:rPr>
          <w:sz w:val="22"/>
          <w:szCs w:val="22"/>
        </w:rPr>
        <w:t xml:space="preserve">amhandling med, ettersom </w:t>
      </w:r>
      <w:r w:rsidR="00FE5883" w:rsidRPr="008F19A0">
        <w:rPr>
          <w:sz w:val="22"/>
          <w:szCs w:val="22"/>
        </w:rPr>
        <w:t xml:space="preserve">kommunens samlede investerings- og driftskostnader løper fra dag </w:t>
      </w:r>
      <w:proofErr w:type="spellStart"/>
      <w:r w:rsidR="00FE5883" w:rsidRPr="008F19A0">
        <w:rPr>
          <w:sz w:val="22"/>
          <w:szCs w:val="22"/>
        </w:rPr>
        <w:t>èn</w:t>
      </w:r>
      <w:proofErr w:type="spellEnd"/>
      <w:r w:rsidR="00FE5883">
        <w:rPr>
          <w:sz w:val="22"/>
          <w:szCs w:val="22"/>
        </w:rPr>
        <w:t>. K</w:t>
      </w:r>
      <w:r w:rsidR="00FE5883" w:rsidRPr="00AF3973">
        <w:rPr>
          <w:sz w:val="22"/>
        </w:rPr>
        <w:t>ommunene</w:t>
      </w:r>
      <w:r w:rsidR="00FE5883">
        <w:rPr>
          <w:sz w:val="22"/>
        </w:rPr>
        <w:t xml:space="preserve"> vil</w:t>
      </w:r>
      <w:r w:rsidR="00FE5883" w:rsidRPr="00AF3973">
        <w:rPr>
          <w:sz w:val="22"/>
        </w:rPr>
        <w:t xml:space="preserve"> først</w:t>
      </w:r>
      <w:r w:rsidR="00FE5883">
        <w:rPr>
          <w:sz w:val="22"/>
        </w:rPr>
        <w:t xml:space="preserve"> </w:t>
      </w:r>
      <w:r w:rsidR="00FE5883" w:rsidRPr="00AF3973">
        <w:rPr>
          <w:sz w:val="22"/>
        </w:rPr>
        <w:t xml:space="preserve">oppnå full gevinst av </w:t>
      </w:r>
      <w:r w:rsidR="00FE5883">
        <w:rPr>
          <w:sz w:val="22"/>
        </w:rPr>
        <w:t xml:space="preserve">elektronisk </w:t>
      </w:r>
      <w:r w:rsidR="00FE5883" w:rsidRPr="00AF3973">
        <w:rPr>
          <w:sz w:val="22"/>
        </w:rPr>
        <w:t>meldingsutveksling</w:t>
      </w:r>
      <w:r w:rsidR="00FE5883">
        <w:rPr>
          <w:sz w:val="22"/>
        </w:rPr>
        <w:t xml:space="preserve"> når</w:t>
      </w:r>
      <w:r w:rsidR="00FE5883" w:rsidRPr="00AF3973">
        <w:rPr>
          <w:sz w:val="22"/>
        </w:rPr>
        <w:t xml:space="preserve"> </w:t>
      </w:r>
      <w:r w:rsidR="00FE5883">
        <w:rPr>
          <w:sz w:val="22"/>
        </w:rPr>
        <w:t>også</w:t>
      </w:r>
      <w:r w:rsidR="00FE5883" w:rsidRPr="00AF3973">
        <w:rPr>
          <w:sz w:val="22"/>
        </w:rPr>
        <w:t xml:space="preserve"> helseforetakene har </w:t>
      </w:r>
      <w:r w:rsidR="00FE5883">
        <w:rPr>
          <w:sz w:val="22"/>
        </w:rPr>
        <w:t>tatt i bruk PLO-meldingene, og når</w:t>
      </w:r>
      <w:r w:rsidR="00FE5883" w:rsidRPr="00AF3973">
        <w:rPr>
          <w:sz w:val="22"/>
        </w:rPr>
        <w:t xml:space="preserve"> </w:t>
      </w:r>
      <w:r w:rsidR="00FE5883" w:rsidRPr="008F19A0">
        <w:rPr>
          <w:sz w:val="22"/>
          <w:szCs w:val="22"/>
        </w:rPr>
        <w:t>legemiddelopplysningene foreligger elektronisk i EPJ-systemene og kan overføres strukturert.</w:t>
      </w:r>
    </w:p>
    <w:p w:rsidR="004D7E25" w:rsidRDefault="004D7E25"/>
    <w:p w:rsidR="003F73B8" w:rsidRPr="003F73B8" w:rsidRDefault="003F73B8">
      <w:pPr>
        <w:rPr>
          <w:b/>
        </w:rPr>
      </w:pPr>
      <w:r w:rsidRPr="003F73B8">
        <w:rPr>
          <w:b/>
        </w:rPr>
        <w:t>KS strategi</w:t>
      </w:r>
    </w:p>
    <w:p w:rsidR="003F73B8" w:rsidRDefault="003F73B8" w:rsidP="003F73B8">
      <w:pPr>
        <w:rPr>
          <w:sz w:val="22"/>
          <w:szCs w:val="22"/>
        </w:rPr>
      </w:pPr>
      <w:r>
        <w:t>–</w:t>
      </w:r>
      <w:r w:rsidRPr="003F73B8">
        <w:rPr>
          <w:sz w:val="22"/>
          <w:szCs w:val="22"/>
        </w:rPr>
        <w:t xml:space="preserve"> KS ønsker med denne rapporten å gi kommunene drahjelp for å komme i gang med elektronisk meldingsutveksling, sier </w:t>
      </w:r>
      <w:r>
        <w:rPr>
          <w:sz w:val="22"/>
          <w:szCs w:val="22"/>
        </w:rPr>
        <w:t>direktør Trude Andresen i KS. Hun legger til at d</w:t>
      </w:r>
      <w:r w:rsidRPr="003F73B8">
        <w:rPr>
          <w:sz w:val="22"/>
          <w:szCs w:val="22"/>
        </w:rPr>
        <w:t>et er på høy tid at helsesektoren</w:t>
      </w:r>
      <w:r>
        <w:rPr>
          <w:sz w:val="22"/>
          <w:szCs w:val="22"/>
        </w:rPr>
        <w:t xml:space="preserve"> får opp en felles IKT-</w:t>
      </w:r>
      <w:r w:rsidRPr="003F73B8">
        <w:rPr>
          <w:sz w:val="22"/>
          <w:szCs w:val="22"/>
        </w:rPr>
        <w:t>infrastruktur og avgjørende for gjennomføringen av Samhandlingsreformen.</w:t>
      </w:r>
    </w:p>
    <w:p w:rsidR="003F73B8" w:rsidRPr="003F73B8" w:rsidRDefault="003F73B8" w:rsidP="003F73B8">
      <w:pPr>
        <w:ind w:firstLine="708"/>
        <w:rPr>
          <w:sz w:val="22"/>
          <w:szCs w:val="22"/>
        </w:rPr>
      </w:pPr>
    </w:p>
    <w:p w:rsidR="003F73B8" w:rsidRPr="003F73B8" w:rsidRDefault="003F73B8" w:rsidP="003F73B8">
      <w:pPr>
        <w:rPr>
          <w:sz w:val="22"/>
          <w:szCs w:val="22"/>
        </w:rPr>
      </w:pPr>
      <w:r w:rsidRPr="003F73B8">
        <w:rPr>
          <w:sz w:val="22"/>
          <w:szCs w:val="22"/>
        </w:rPr>
        <w:t xml:space="preserve">Det siste året har 11 kommuner rundt om i landet deltatt i utbredelsesprogrammet Meldingsløftet i kommunene og har vært først ute til å ta i bruk nye elektroniske meldinger for pleie og omsorgstjenesten (PLO-meldingene). Fem av disse (Bergen, Stavanger, Arendal, Gjøvik og Verdal) har bidratt i </w:t>
      </w:r>
      <w:proofErr w:type="spellStart"/>
      <w:r w:rsidRPr="003F73B8">
        <w:rPr>
          <w:sz w:val="22"/>
          <w:szCs w:val="22"/>
        </w:rPr>
        <w:t>PwCs</w:t>
      </w:r>
      <w:proofErr w:type="spellEnd"/>
      <w:r w:rsidRPr="003F73B8">
        <w:rPr>
          <w:sz w:val="22"/>
          <w:szCs w:val="22"/>
        </w:rPr>
        <w:t xml:space="preserve"> analyse av kostnadene mens alle 11 har bidratt i vurderingen av nytteeffektene.</w:t>
      </w:r>
    </w:p>
    <w:p w:rsidR="003F73B8" w:rsidRDefault="003F73B8" w:rsidP="003F73B8">
      <w:pPr>
        <w:ind w:firstLine="708"/>
        <w:rPr>
          <w:sz w:val="22"/>
          <w:szCs w:val="22"/>
        </w:rPr>
      </w:pPr>
      <w:r>
        <w:t>–</w:t>
      </w:r>
      <w:r w:rsidRPr="003F73B8">
        <w:rPr>
          <w:sz w:val="22"/>
          <w:szCs w:val="22"/>
        </w:rPr>
        <w:t xml:space="preserve"> Innføring av elektroniske meldinger handler mer om organisasjonsutvikling enn investering i teknologi, sier Evy-Anni Evensen, rådmann i Lyngdal kommune</w:t>
      </w:r>
      <w:r>
        <w:rPr>
          <w:sz w:val="22"/>
          <w:szCs w:val="22"/>
        </w:rPr>
        <w:t xml:space="preserve">. </w:t>
      </w:r>
      <w:r w:rsidRPr="003F73B8">
        <w:rPr>
          <w:sz w:val="22"/>
          <w:szCs w:val="22"/>
        </w:rPr>
        <w:t xml:space="preserve"> </w:t>
      </w:r>
      <w:r>
        <w:rPr>
          <w:sz w:val="22"/>
          <w:szCs w:val="22"/>
        </w:rPr>
        <w:t>Hun</w:t>
      </w:r>
      <w:r w:rsidRPr="003F73B8">
        <w:rPr>
          <w:sz w:val="22"/>
          <w:szCs w:val="22"/>
        </w:rPr>
        <w:t xml:space="preserve"> leder </w:t>
      </w:r>
      <w:r>
        <w:rPr>
          <w:sz w:val="22"/>
          <w:szCs w:val="22"/>
        </w:rPr>
        <w:t>KS</w:t>
      </w:r>
      <w:r w:rsidRPr="003F73B8">
        <w:rPr>
          <w:sz w:val="22"/>
          <w:szCs w:val="22"/>
        </w:rPr>
        <w:t xml:space="preserve"> faggruppe for IKT i </w:t>
      </w:r>
      <w:r w:rsidRPr="003F73B8">
        <w:rPr>
          <w:sz w:val="22"/>
          <w:szCs w:val="22"/>
        </w:rPr>
        <w:lastRenderedPageBreak/>
        <w:t xml:space="preserve">helse og omsorg. </w:t>
      </w:r>
      <w:r>
        <w:rPr>
          <w:sz w:val="22"/>
          <w:szCs w:val="22"/>
        </w:rPr>
        <w:t>Hun forteller at</w:t>
      </w:r>
      <w:r w:rsidRPr="003F73B8">
        <w:rPr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 w:rsidRPr="003F73B8">
        <w:rPr>
          <w:sz w:val="22"/>
          <w:szCs w:val="22"/>
        </w:rPr>
        <w:t>ange kommuner har kommet langt og vil være fremover være gode eksempler for de som nå skal i gang.</w:t>
      </w:r>
    </w:p>
    <w:p w:rsidR="003F73B8" w:rsidRDefault="003F73B8" w:rsidP="003F73B8">
      <w:pPr>
        <w:rPr>
          <w:sz w:val="22"/>
          <w:szCs w:val="22"/>
        </w:rPr>
      </w:pPr>
    </w:p>
    <w:p w:rsidR="003F73B8" w:rsidRPr="003F73B8" w:rsidRDefault="003F73B8" w:rsidP="003F73B8">
      <w:pPr>
        <w:rPr>
          <w:b/>
          <w:sz w:val="22"/>
          <w:szCs w:val="22"/>
        </w:rPr>
      </w:pPr>
      <w:r w:rsidRPr="003F73B8">
        <w:rPr>
          <w:b/>
          <w:sz w:val="22"/>
          <w:szCs w:val="22"/>
        </w:rPr>
        <w:t>Aktuelle lenker:</w:t>
      </w:r>
    </w:p>
    <w:p w:rsidR="003F73B8" w:rsidRPr="003F73B8" w:rsidRDefault="009A68D5" w:rsidP="003F73B8">
      <w:pPr>
        <w:rPr>
          <w:sz w:val="22"/>
          <w:szCs w:val="22"/>
        </w:rPr>
      </w:pPr>
      <w:hyperlink r:id="rId7" w:history="1">
        <w:r w:rsidR="003F73B8" w:rsidRPr="003F73B8">
          <w:rPr>
            <w:rStyle w:val="Hyperkobling"/>
            <w:rFonts w:eastAsiaTheme="majorEastAsia"/>
            <w:sz w:val="22"/>
            <w:szCs w:val="22"/>
          </w:rPr>
          <w:t>http://www.nhn.no/samhandling/helhetlig-pasientforloep</w:t>
        </w:r>
      </w:hyperlink>
      <w:r w:rsidR="003F73B8" w:rsidRPr="003F73B8">
        <w:rPr>
          <w:sz w:val="22"/>
          <w:szCs w:val="22"/>
        </w:rPr>
        <w:t xml:space="preserve"> </w:t>
      </w:r>
    </w:p>
    <w:p w:rsidR="003F73B8" w:rsidRPr="003F73B8" w:rsidRDefault="009A68D5" w:rsidP="003F73B8">
      <w:pPr>
        <w:rPr>
          <w:sz w:val="22"/>
          <w:szCs w:val="22"/>
        </w:rPr>
      </w:pPr>
      <w:hyperlink r:id="rId8" w:history="1">
        <w:r w:rsidR="003F73B8" w:rsidRPr="003F73B8">
          <w:rPr>
            <w:rStyle w:val="Hyperkobling"/>
            <w:rFonts w:eastAsiaTheme="majorEastAsia"/>
            <w:sz w:val="22"/>
            <w:szCs w:val="22"/>
          </w:rPr>
          <w:t>http://www.helsedirektoratet.no/publikasjoner/veiviser--hvordan-komme-i-gang-med-elektronisk-meldingsutveksling-i-kommunen/Sider/default.aspx</w:t>
        </w:r>
      </w:hyperlink>
    </w:p>
    <w:p w:rsidR="003F73B8" w:rsidRDefault="003F73B8"/>
    <w:sectPr w:rsidR="003F73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B792B"/>
    <w:multiLevelType w:val="multilevel"/>
    <w:tmpl w:val="016E2386"/>
    <w:lvl w:ilvl="0">
      <w:start w:val="1"/>
      <w:numFmt w:val="decimal"/>
      <w:pStyle w:val="Overskrift1"/>
      <w:lvlText w:val="%1"/>
      <w:lvlJc w:val="left"/>
      <w:pPr>
        <w:ind w:left="432" w:hanging="432"/>
      </w:pPr>
    </w:lvl>
    <w:lvl w:ilvl="1">
      <w:start w:val="1"/>
      <w:numFmt w:val="decimal"/>
      <w:pStyle w:val="Overskrift2"/>
      <w:lvlText w:val="%1.%2"/>
      <w:lvlJc w:val="left"/>
      <w:pPr>
        <w:ind w:left="718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6BE"/>
    <w:rsid w:val="00004678"/>
    <w:rsid w:val="0039577C"/>
    <w:rsid w:val="003B5E0C"/>
    <w:rsid w:val="003F73B8"/>
    <w:rsid w:val="004D7E25"/>
    <w:rsid w:val="005F2AD5"/>
    <w:rsid w:val="00842D0B"/>
    <w:rsid w:val="009A68D5"/>
    <w:rsid w:val="00A066BE"/>
    <w:rsid w:val="00F940C6"/>
    <w:rsid w:val="00FE5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34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34"/>
    <w:qFormat/>
    <w:rsid w:val="00A066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Overskrift1">
    <w:name w:val="heading 1"/>
    <w:basedOn w:val="Normal"/>
    <w:next w:val="Brdtekst"/>
    <w:link w:val="Overskrift1Tegn"/>
    <w:uiPriority w:val="9"/>
    <w:qFormat/>
    <w:rsid w:val="00A066BE"/>
    <w:pPr>
      <w:keepNext/>
      <w:keepLines/>
      <w:pageBreakBefore/>
      <w:numPr>
        <w:numId w:val="1"/>
      </w:numPr>
      <w:spacing w:after="840" w:line="400" w:lineRule="exact"/>
      <w:outlineLvl w:val="0"/>
    </w:pPr>
    <w:rPr>
      <w:rFonts w:asciiTheme="majorHAnsi" w:eastAsiaTheme="majorEastAsia" w:hAnsiTheme="majorHAnsi" w:cstheme="majorBidi"/>
      <w:bCs/>
      <w:color w:val="4F81BD" w:themeColor="accent1"/>
      <w:sz w:val="40"/>
      <w:szCs w:val="28"/>
    </w:rPr>
  </w:style>
  <w:style w:type="paragraph" w:styleId="Overskrift2">
    <w:name w:val="heading 2"/>
    <w:basedOn w:val="Normal"/>
    <w:next w:val="Brdtekst"/>
    <w:link w:val="Overskrift2Tegn"/>
    <w:uiPriority w:val="9"/>
    <w:qFormat/>
    <w:rsid w:val="00A066BE"/>
    <w:pPr>
      <w:keepNext/>
      <w:keepLines/>
      <w:numPr>
        <w:ilvl w:val="1"/>
        <w:numId w:val="1"/>
      </w:numPr>
      <w:spacing w:before="480" w:after="360" w:line="360" w:lineRule="exact"/>
      <w:outlineLvl w:val="1"/>
    </w:pPr>
    <w:rPr>
      <w:rFonts w:asciiTheme="majorHAnsi" w:eastAsiaTheme="majorEastAsia" w:hAnsiTheme="majorHAnsi" w:cstheme="majorBidi"/>
      <w:bCs/>
      <w:color w:val="4F81BD" w:themeColor="accent1"/>
      <w:sz w:val="36"/>
      <w:szCs w:val="26"/>
      <w:lang w:val="en-US"/>
    </w:rPr>
  </w:style>
  <w:style w:type="paragraph" w:styleId="Overskrift3">
    <w:name w:val="heading 3"/>
    <w:basedOn w:val="Normal"/>
    <w:next w:val="Brdtekst"/>
    <w:link w:val="Overskrift3Tegn"/>
    <w:uiPriority w:val="9"/>
    <w:qFormat/>
    <w:rsid w:val="00A066BE"/>
    <w:pPr>
      <w:keepNext/>
      <w:keepLines/>
      <w:numPr>
        <w:ilvl w:val="2"/>
        <w:numId w:val="1"/>
      </w:numPr>
      <w:spacing w:before="360" w:after="240" w:line="280" w:lineRule="exact"/>
      <w:outlineLvl w:val="2"/>
    </w:pPr>
    <w:rPr>
      <w:rFonts w:asciiTheme="majorHAnsi" w:eastAsiaTheme="majorEastAsia" w:hAnsiTheme="majorHAnsi" w:cstheme="majorBidi"/>
      <w:bCs/>
      <w:color w:val="1F497D" w:themeColor="text2"/>
      <w:sz w:val="28"/>
    </w:rPr>
  </w:style>
  <w:style w:type="paragraph" w:styleId="Overskrift4">
    <w:name w:val="heading 4"/>
    <w:basedOn w:val="Normal"/>
    <w:next w:val="Brdtekst"/>
    <w:link w:val="Overskrift4Tegn"/>
    <w:uiPriority w:val="9"/>
    <w:unhideWhenUsed/>
    <w:qFormat/>
    <w:rsid w:val="00A066BE"/>
    <w:pPr>
      <w:keepNext/>
      <w:keepLines/>
      <w:numPr>
        <w:ilvl w:val="3"/>
        <w:numId w:val="1"/>
      </w:numPr>
      <w:spacing w:before="360" w:after="240" w:line="240" w:lineRule="exact"/>
      <w:outlineLvl w:val="3"/>
    </w:pPr>
    <w:rPr>
      <w:rFonts w:asciiTheme="majorHAnsi" w:eastAsiaTheme="majorEastAsia" w:hAnsiTheme="majorHAnsi" w:cstheme="majorBidi"/>
      <w:bCs/>
      <w:iCs/>
      <w:color w:val="4F81BD" w:themeColor="accent1"/>
    </w:rPr>
  </w:style>
  <w:style w:type="paragraph" w:styleId="Overskrift5">
    <w:name w:val="heading 5"/>
    <w:basedOn w:val="Normal"/>
    <w:next w:val="Brdtekst"/>
    <w:link w:val="Overskrift5Tegn"/>
    <w:uiPriority w:val="9"/>
    <w:unhideWhenUsed/>
    <w:rsid w:val="00A066BE"/>
    <w:pPr>
      <w:keepNext/>
      <w:keepLines/>
      <w:numPr>
        <w:ilvl w:val="4"/>
        <w:numId w:val="1"/>
      </w:numPr>
      <w:spacing w:after="60" w:line="210" w:lineRule="exact"/>
      <w:outlineLvl w:val="4"/>
    </w:pPr>
    <w:rPr>
      <w:rFonts w:asciiTheme="majorHAnsi" w:eastAsiaTheme="majorEastAsia" w:hAnsiTheme="majorHAnsi" w:cstheme="majorBidi"/>
      <w:color w:val="1F497D" w:themeColor="text2"/>
    </w:rPr>
  </w:style>
  <w:style w:type="paragraph" w:styleId="Overskrift6">
    <w:name w:val="heading 6"/>
    <w:basedOn w:val="Normal"/>
    <w:next w:val="Brdtekst"/>
    <w:link w:val="Overskrift6Tegn"/>
    <w:uiPriority w:val="9"/>
    <w:semiHidden/>
    <w:unhideWhenUsed/>
    <w:rsid w:val="00A066BE"/>
    <w:pPr>
      <w:keepNext/>
      <w:keepLines/>
      <w:numPr>
        <w:ilvl w:val="5"/>
        <w:numId w:val="1"/>
      </w:numPr>
      <w:spacing w:after="60"/>
      <w:outlineLvl w:val="5"/>
    </w:pPr>
    <w:rPr>
      <w:rFonts w:asciiTheme="majorHAnsi" w:eastAsiaTheme="majorEastAsia" w:hAnsiTheme="majorHAnsi" w:cstheme="majorBidi"/>
      <w:iCs/>
    </w:rPr>
  </w:style>
  <w:style w:type="paragraph" w:styleId="Overskrift7">
    <w:name w:val="heading 7"/>
    <w:basedOn w:val="Normal"/>
    <w:next w:val="Brdtekst"/>
    <w:link w:val="Overskrift7Tegn"/>
    <w:uiPriority w:val="9"/>
    <w:semiHidden/>
    <w:unhideWhenUsed/>
    <w:rsid w:val="00A066BE"/>
    <w:pPr>
      <w:keepNext/>
      <w:keepLines/>
      <w:numPr>
        <w:ilvl w:val="6"/>
        <w:numId w:val="1"/>
      </w:numPr>
      <w:spacing w:after="60"/>
      <w:outlineLvl w:val="6"/>
    </w:pPr>
    <w:rPr>
      <w:rFonts w:asciiTheme="majorHAnsi" w:eastAsiaTheme="majorEastAsia" w:hAnsiTheme="majorHAnsi" w:cstheme="majorBidi"/>
      <w:iCs/>
    </w:rPr>
  </w:style>
  <w:style w:type="paragraph" w:styleId="Overskrift8">
    <w:name w:val="heading 8"/>
    <w:basedOn w:val="Normal"/>
    <w:next w:val="Brdtekst"/>
    <w:link w:val="Overskrift8Tegn"/>
    <w:uiPriority w:val="9"/>
    <w:semiHidden/>
    <w:unhideWhenUsed/>
    <w:qFormat/>
    <w:rsid w:val="00A066BE"/>
    <w:pPr>
      <w:keepNext/>
      <w:keepLines/>
      <w:numPr>
        <w:ilvl w:val="7"/>
        <w:numId w:val="1"/>
      </w:numPr>
      <w:spacing w:after="6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Overskrift9">
    <w:name w:val="heading 9"/>
    <w:basedOn w:val="Normal"/>
    <w:next w:val="Brdtekst"/>
    <w:link w:val="Overskrift9Tegn"/>
    <w:uiPriority w:val="9"/>
    <w:semiHidden/>
    <w:unhideWhenUsed/>
    <w:qFormat/>
    <w:rsid w:val="00A066BE"/>
    <w:pPr>
      <w:keepNext/>
      <w:keepLines/>
      <w:numPr>
        <w:ilvl w:val="8"/>
        <w:numId w:val="1"/>
      </w:numPr>
      <w:spacing w:after="60"/>
      <w:outlineLvl w:val="8"/>
    </w:pPr>
    <w:rPr>
      <w:rFonts w:asciiTheme="majorHAnsi" w:eastAsiaTheme="majorEastAsia" w:hAnsiTheme="majorHAnsi" w:cstheme="majorBidi"/>
      <w:iCs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066BE"/>
    <w:rPr>
      <w:rFonts w:asciiTheme="majorHAnsi" w:eastAsiaTheme="majorEastAsia" w:hAnsiTheme="majorHAnsi" w:cstheme="majorBidi"/>
      <w:bCs/>
      <w:color w:val="4F81BD" w:themeColor="accent1"/>
      <w:sz w:val="40"/>
      <w:szCs w:val="28"/>
      <w:lang w:eastAsia="nb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A066BE"/>
    <w:rPr>
      <w:rFonts w:asciiTheme="majorHAnsi" w:eastAsiaTheme="majorEastAsia" w:hAnsiTheme="majorHAnsi" w:cstheme="majorBidi"/>
      <w:bCs/>
      <w:color w:val="4F81BD" w:themeColor="accent1"/>
      <w:sz w:val="36"/>
      <w:szCs w:val="26"/>
      <w:lang w:val="en-US" w:eastAsia="nb-N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A066BE"/>
    <w:rPr>
      <w:rFonts w:asciiTheme="majorHAnsi" w:eastAsiaTheme="majorEastAsia" w:hAnsiTheme="majorHAnsi" w:cstheme="majorBidi"/>
      <w:bCs/>
      <w:color w:val="1F497D" w:themeColor="text2"/>
      <w:sz w:val="28"/>
      <w:szCs w:val="24"/>
      <w:lang w:eastAsia="nb-NO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A066BE"/>
    <w:rPr>
      <w:rFonts w:asciiTheme="majorHAnsi" w:eastAsiaTheme="majorEastAsia" w:hAnsiTheme="majorHAnsi" w:cstheme="majorBidi"/>
      <w:bCs/>
      <w:iCs/>
      <w:color w:val="4F81BD" w:themeColor="accent1"/>
      <w:sz w:val="24"/>
      <w:szCs w:val="24"/>
      <w:lang w:eastAsia="nb-NO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A066BE"/>
    <w:rPr>
      <w:rFonts w:asciiTheme="majorHAnsi" w:eastAsiaTheme="majorEastAsia" w:hAnsiTheme="majorHAnsi" w:cstheme="majorBidi"/>
      <w:color w:val="1F497D" w:themeColor="text2"/>
      <w:sz w:val="24"/>
      <w:szCs w:val="24"/>
      <w:lang w:eastAsia="nb-NO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066BE"/>
    <w:rPr>
      <w:rFonts w:asciiTheme="majorHAnsi" w:eastAsiaTheme="majorEastAsia" w:hAnsiTheme="majorHAnsi" w:cstheme="majorBidi"/>
      <w:iCs/>
      <w:sz w:val="24"/>
      <w:szCs w:val="24"/>
      <w:lang w:eastAsia="nb-NO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066BE"/>
    <w:rPr>
      <w:rFonts w:asciiTheme="majorHAnsi" w:eastAsiaTheme="majorEastAsia" w:hAnsiTheme="majorHAnsi" w:cstheme="majorBidi"/>
      <w:iCs/>
      <w:sz w:val="24"/>
      <w:szCs w:val="24"/>
      <w:lang w:eastAsia="nb-NO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066BE"/>
    <w:rPr>
      <w:rFonts w:asciiTheme="majorHAnsi" w:eastAsiaTheme="majorEastAsia" w:hAnsiTheme="majorHAnsi" w:cstheme="majorBidi"/>
      <w:sz w:val="24"/>
      <w:szCs w:val="20"/>
      <w:lang w:eastAsia="nb-NO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066BE"/>
    <w:rPr>
      <w:rFonts w:asciiTheme="majorHAnsi" w:eastAsiaTheme="majorEastAsia" w:hAnsiTheme="majorHAnsi" w:cstheme="majorBidi"/>
      <w:iCs/>
      <w:sz w:val="24"/>
      <w:szCs w:val="20"/>
      <w:lang w:eastAsia="nb-NO"/>
    </w:rPr>
  </w:style>
  <w:style w:type="paragraph" w:styleId="Brdtekst">
    <w:name w:val="Body Text"/>
    <w:basedOn w:val="Normal"/>
    <w:link w:val="BrdtekstTegn"/>
    <w:qFormat/>
    <w:rsid w:val="00A066BE"/>
    <w:rPr>
      <w:sz w:val="22"/>
    </w:rPr>
  </w:style>
  <w:style w:type="character" w:customStyle="1" w:styleId="BrdtekstTegn">
    <w:name w:val="Brødtekst Tegn"/>
    <w:basedOn w:val="Standardskriftforavsnitt"/>
    <w:link w:val="Brdtekst"/>
    <w:rsid w:val="00A066BE"/>
    <w:rPr>
      <w:rFonts w:ascii="Times New Roman" w:eastAsia="Times New Roman" w:hAnsi="Times New Roman" w:cs="Times New Roman"/>
      <w:szCs w:val="24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066BE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066BE"/>
    <w:rPr>
      <w:rFonts w:ascii="Tahoma" w:eastAsia="Times New Roman" w:hAnsi="Tahoma" w:cs="Tahoma"/>
      <w:sz w:val="16"/>
      <w:szCs w:val="16"/>
      <w:lang w:eastAsia="nb-NO"/>
    </w:rPr>
  </w:style>
  <w:style w:type="character" w:styleId="Hyperkobling">
    <w:name w:val="Hyperlink"/>
    <w:basedOn w:val="Standardskriftforavsnitt"/>
    <w:uiPriority w:val="99"/>
    <w:unhideWhenUsed/>
    <w:rsid w:val="003F73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34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34"/>
    <w:qFormat/>
    <w:rsid w:val="00A066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Overskrift1">
    <w:name w:val="heading 1"/>
    <w:basedOn w:val="Normal"/>
    <w:next w:val="Brdtekst"/>
    <w:link w:val="Overskrift1Tegn"/>
    <w:uiPriority w:val="9"/>
    <w:qFormat/>
    <w:rsid w:val="00A066BE"/>
    <w:pPr>
      <w:keepNext/>
      <w:keepLines/>
      <w:pageBreakBefore/>
      <w:numPr>
        <w:numId w:val="1"/>
      </w:numPr>
      <w:spacing w:after="840" w:line="400" w:lineRule="exact"/>
      <w:outlineLvl w:val="0"/>
    </w:pPr>
    <w:rPr>
      <w:rFonts w:asciiTheme="majorHAnsi" w:eastAsiaTheme="majorEastAsia" w:hAnsiTheme="majorHAnsi" w:cstheme="majorBidi"/>
      <w:bCs/>
      <w:color w:val="4F81BD" w:themeColor="accent1"/>
      <w:sz w:val="40"/>
      <w:szCs w:val="28"/>
    </w:rPr>
  </w:style>
  <w:style w:type="paragraph" w:styleId="Overskrift2">
    <w:name w:val="heading 2"/>
    <w:basedOn w:val="Normal"/>
    <w:next w:val="Brdtekst"/>
    <w:link w:val="Overskrift2Tegn"/>
    <w:uiPriority w:val="9"/>
    <w:qFormat/>
    <w:rsid w:val="00A066BE"/>
    <w:pPr>
      <w:keepNext/>
      <w:keepLines/>
      <w:numPr>
        <w:ilvl w:val="1"/>
        <w:numId w:val="1"/>
      </w:numPr>
      <w:spacing w:before="480" w:after="360" w:line="360" w:lineRule="exact"/>
      <w:outlineLvl w:val="1"/>
    </w:pPr>
    <w:rPr>
      <w:rFonts w:asciiTheme="majorHAnsi" w:eastAsiaTheme="majorEastAsia" w:hAnsiTheme="majorHAnsi" w:cstheme="majorBidi"/>
      <w:bCs/>
      <w:color w:val="4F81BD" w:themeColor="accent1"/>
      <w:sz w:val="36"/>
      <w:szCs w:val="26"/>
      <w:lang w:val="en-US"/>
    </w:rPr>
  </w:style>
  <w:style w:type="paragraph" w:styleId="Overskrift3">
    <w:name w:val="heading 3"/>
    <w:basedOn w:val="Normal"/>
    <w:next w:val="Brdtekst"/>
    <w:link w:val="Overskrift3Tegn"/>
    <w:uiPriority w:val="9"/>
    <w:qFormat/>
    <w:rsid w:val="00A066BE"/>
    <w:pPr>
      <w:keepNext/>
      <w:keepLines/>
      <w:numPr>
        <w:ilvl w:val="2"/>
        <w:numId w:val="1"/>
      </w:numPr>
      <w:spacing w:before="360" w:after="240" w:line="280" w:lineRule="exact"/>
      <w:outlineLvl w:val="2"/>
    </w:pPr>
    <w:rPr>
      <w:rFonts w:asciiTheme="majorHAnsi" w:eastAsiaTheme="majorEastAsia" w:hAnsiTheme="majorHAnsi" w:cstheme="majorBidi"/>
      <w:bCs/>
      <w:color w:val="1F497D" w:themeColor="text2"/>
      <w:sz w:val="28"/>
    </w:rPr>
  </w:style>
  <w:style w:type="paragraph" w:styleId="Overskrift4">
    <w:name w:val="heading 4"/>
    <w:basedOn w:val="Normal"/>
    <w:next w:val="Brdtekst"/>
    <w:link w:val="Overskrift4Tegn"/>
    <w:uiPriority w:val="9"/>
    <w:unhideWhenUsed/>
    <w:qFormat/>
    <w:rsid w:val="00A066BE"/>
    <w:pPr>
      <w:keepNext/>
      <w:keepLines/>
      <w:numPr>
        <w:ilvl w:val="3"/>
        <w:numId w:val="1"/>
      </w:numPr>
      <w:spacing w:before="360" w:after="240" w:line="240" w:lineRule="exact"/>
      <w:outlineLvl w:val="3"/>
    </w:pPr>
    <w:rPr>
      <w:rFonts w:asciiTheme="majorHAnsi" w:eastAsiaTheme="majorEastAsia" w:hAnsiTheme="majorHAnsi" w:cstheme="majorBidi"/>
      <w:bCs/>
      <w:iCs/>
      <w:color w:val="4F81BD" w:themeColor="accent1"/>
    </w:rPr>
  </w:style>
  <w:style w:type="paragraph" w:styleId="Overskrift5">
    <w:name w:val="heading 5"/>
    <w:basedOn w:val="Normal"/>
    <w:next w:val="Brdtekst"/>
    <w:link w:val="Overskrift5Tegn"/>
    <w:uiPriority w:val="9"/>
    <w:unhideWhenUsed/>
    <w:rsid w:val="00A066BE"/>
    <w:pPr>
      <w:keepNext/>
      <w:keepLines/>
      <w:numPr>
        <w:ilvl w:val="4"/>
        <w:numId w:val="1"/>
      </w:numPr>
      <w:spacing w:after="60" w:line="210" w:lineRule="exact"/>
      <w:outlineLvl w:val="4"/>
    </w:pPr>
    <w:rPr>
      <w:rFonts w:asciiTheme="majorHAnsi" w:eastAsiaTheme="majorEastAsia" w:hAnsiTheme="majorHAnsi" w:cstheme="majorBidi"/>
      <w:color w:val="1F497D" w:themeColor="text2"/>
    </w:rPr>
  </w:style>
  <w:style w:type="paragraph" w:styleId="Overskrift6">
    <w:name w:val="heading 6"/>
    <w:basedOn w:val="Normal"/>
    <w:next w:val="Brdtekst"/>
    <w:link w:val="Overskrift6Tegn"/>
    <w:uiPriority w:val="9"/>
    <w:semiHidden/>
    <w:unhideWhenUsed/>
    <w:rsid w:val="00A066BE"/>
    <w:pPr>
      <w:keepNext/>
      <w:keepLines/>
      <w:numPr>
        <w:ilvl w:val="5"/>
        <w:numId w:val="1"/>
      </w:numPr>
      <w:spacing w:after="60"/>
      <w:outlineLvl w:val="5"/>
    </w:pPr>
    <w:rPr>
      <w:rFonts w:asciiTheme="majorHAnsi" w:eastAsiaTheme="majorEastAsia" w:hAnsiTheme="majorHAnsi" w:cstheme="majorBidi"/>
      <w:iCs/>
    </w:rPr>
  </w:style>
  <w:style w:type="paragraph" w:styleId="Overskrift7">
    <w:name w:val="heading 7"/>
    <w:basedOn w:val="Normal"/>
    <w:next w:val="Brdtekst"/>
    <w:link w:val="Overskrift7Tegn"/>
    <w:uiPriority w:val="9"/>
    <w:semiHidden/>
    <w:unhideWhenUsed/>
    <w:rsid w:val="00A066BE"/>
    <w:pPr>
      <w:keepNext/>
      <w:keepLines/>
      <w:numPr>
        <w:ilvl w:val="6"/>
        <w:numId w:val="1"/>
      </w:numPr>
      <w:spacing w:after="60"/>
      <w:outlineLvl w:val="6"/>
    </w:pPr>
    <w:rPr>
      <w:rFonts w:asciiTheme="majorHAnsi" w:eastAsiaTheme="majorEastAsia" w:hAnsiTheme="majorHAnsi" w:cstheme="majorBidi"/>
      <w:iCs/>
    </w:rPr>
  </w:style>
  <w:style w:type="paragraph" w:styleId="Overskrift8">
    <w:name w:val="heading 8"/>
    <w:basedOn w:val="Normal"/>
    <w:next w:val="Brdtekst"/>
    <w:link w:val="Overskrift8Tegn"/>
    <w:uiPriority w:val="9"/>
    <w:semiHidden/>
    <w:unhideWhenUsed/>
    <w:qFormat/>
    <w:rsid w:val="00A066BE"/>
    <w:pPr>
      <w:keepNext/>
      <w:keepLines/>
      <w:numPr>
        <w:ilvl w:val="7"/>
        <w:numId w:val="1"/>
      </w:numPr>
      <w:spacing w:after="6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Overskrift9">
    <w:name w:val="heading 9"/>
    <w:basedOn w:val="Normal"/>
    <w:next w:val="Brdtekst"/>
    <w:link w:val="Overskrift9Tegn"/>
    <w:uiPriority w:val="9"/>
    <w:semiHidden/>
    <w:unhideWhenUsed/>
    <w:qFormat/>
    <w:rsid w:val="00A066BE"/>
    <w:pPr>
      <w:keepNext/>
      <w:keepLines/>
      <w:numPr>
        <w:ilvl w:val="8"/>
        <w:numId w:val="1"/>
      </w:numPr>
      <w:spacing w:after="60"/>
      <w:outlineLvl w:val="8"/>
    </w:pPr>
    <w:rPr>
      <w:rFonts w:asciiTheme="majorHAnsi" w:eastAsiaTheme="majorEastAsia" w:hAnsiTheme="majorHAnsi" w:cstheme="majorBidi"/>
      <w:iCs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066BE"/>
    <w:rPr>
      <w:rFonts w:asciiTheme="majorHAnsi" w:eastAsiaTheme="majorEastAsia" w:hAnsiTheme="majorHAnsi" w:cstheme="majorBidi"/>
      <w:bCs/>
      <w:color w:val="4F81BD" w:themeColor="accent1"/>
      <w:sz w:val="40"/>
      <w:szCs w:val="28"/>
      <w:lang w:eastAsia="nb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A066BE"/>
    <w:rPr>
      <w:rFonts w:asciiTheme="majorHAnsi" w:eastAsiaTheme="majorEastAsia" w:hAnsiTheme="majorHAnsi" w:cstheme="majorBidi"/>
      <w:bCs/>
      <w:color w:val="4F81BD" w:themeColor="accent1"/>
      <w:sz w:val="36"/>
      <w:szCs w:val="26"/>
      <w:lang w:val="en-US" w:eastAsia="nb-N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A066BE"/>
    <w:rPr>
      <w:rFonts w:asciiTheme="majorHAnsi" w:eastAsiaTheme="majorEastAsia" w:hAnsiTheme="majorHAnsi" w:cstheme="majorBidi"/>
      <w:bCs/>
      <w:color w:val="1F497D" w:themeColor="text2"/>
      <w:sz w:val="28"/>
      <w:szCs w:val="24"/>
      <w:lang w:eastAsia="nb-NO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A066BE"/>
    <w:rPr>
      <w:rFonts w:asciiTheme="majorHAnsi" w:eastAsiaTheme="majorEastAsia" w:hAnsiTheme="majorHAnsi" w:cstheme="majorBidi"/>
      <w:bCs/>
      <w:iCs/>
      <w:color w:val="4F81BD" w:themeColor="accent1"/>
      <w:sz w:val="24"/>
      <w:szCs w:val="24"/>
      <w:lang w:eastAsia="nb-NO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A066BE"/>
    <w:rPr>
      <w:rFonts w:asciiTheme="majorHAnsi" w:eastAsiaTheme="majorEastAsia" w:hAnsiTheme="majorHAnsi" w:cstheme="majorBidi"/>
      <w:color w:val="1F497D" w:themeColor="text2"/>
      <w:sz w:val="24"/>
      <w:szCs w:val="24"/>
      <w:lang w:eastAsia="nb-NO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066BE"/>
    <w:rPr>
      <w:rFonts w:asciiTheme="majorHAnsi" w:eastAsiaTheme="majorEastAsia" w:hAnsiTheme="majorHAnsi" w:cstheme="majorBidi"/>
      <w:iCs/>
      <w:sz w:val="24"/>
      <w:szCs w:val="24"/>
      <w:lang w:eastAsia="nb-NO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066BE"/>
    <w:rPr>
      <w:rFonts w:asciiTheme="majorHAnsi" w:eastAsiaTheme="majorEastAsia" w:hAnsiTheme="majorHAnsi" w:cstheme="majorBidi"/>
      <w:iCs/>
      <w:sz w:val="24"/>
      <w:szCs w:val="24"/>
      <w:lang w:eastAsia="nb-NO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066BE"/>
    <w:rPr>
      <w:rFonts w:asciiTheme="majorHAnsi" w:eastAsiaTheme="majorEastAsia" w:hAnsiTheme="majorHAnsi" w:cstheme="majorBidi"/>
      <w:sz w:val="24"/>
      <w:szCs w:val="20"/>
      <w:lang w:eastAsia="nb-NO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066BE"/>
    <w:rPr>
      <w:rFonts w:asciiTheme="majorHAnsi" w:eastAsiaTheme="majorEastAsia" w:hAnsiTheme="majorHAnsi" w:cstheme="majorBidi"/>
      <w:iCs/>
      <w:sz w:val="24"/>
      <w:szCs w:val="20"/>
      <w:lang w:eastAsia="nb-NO"/>
    </w:rPr>
  </w:style>
  <w:style w:type="paragraph" w:styleId="Brdtekst">
    <w:name w:val="Body Text"/>
    <w:basedOn w:val="Normal"/>
    <w:link w:val="BrdtekstTegn"/>
    <w:qFormat/>
    <w:rsid w:val="00A066BE"/>
    <w:rPr>
      <w:sz w:val="22"/>
    </w:rPr>
  </w:style>
  <w:style w:type="character" w:customStyle="1" w:styleId="BrdtekstTegn">
    <w:name w:val="Brødtekst Tegn"/>
    <w:basedOn w:val="Standardskriftforavsnitt"/>
    <w:link w:val="Brdtekst"/>
    <w:rsid w:val="00A066BE"/>
    <w:rPr>
      <w:rFonts w:ascii="Times New Roman" w:eastAsia="Times New Roman" w:hAnsi="Times New Roman" w:cs="Times New Roman"/>
      <w:szCs w:val="24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066BE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066BE"/>
    <w:rPr>
      <w:rFonts w:ascii="Tahoma" w:eastAsia="Times New Roman" w:hAnsi="Tahoma" w:cs="Tahoma"/>
      <w:sz w:val="16"/>
      <w:szCs w:val="16"/>
      <w:lang w:eastAsia="nb-NO"/>
    </w:rPr>
  </w:style>
  <w:style w:type="character" w:styleId="Hyperkobling">
    <w:name w:val="Hyperlink"/>
    <w:basedOn w:val="Standardskriftforavsnitt"/>
    <w:uiPriority w:val="99"/>
    <w:unhideWhenUsed/>
    <w:rsid w:val="003F73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elsedirektoratet.no/publikasjoner/veiviser--hvordan-komme-i-gang-med-elektronisk-meldingsutveksling-i-kommunen/Sider/default.aspx" TargetMode="Externa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hyperlink" Target="http://www.nhn.no/samhandling/helhetlig-pasientforloep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sjektrapport" ma:contentTypeID="0x010100C466DCB15B7C4D46B76A8E26AA95A52000924E564B3F724C4A9F14062EF77F1EEF" ma:contentTypeVersion="0" ma:contentTypeDescription="" ma:contentTypeScope="" ma:versionID="3a9f078f775cb7278e29ea9fc47f6847">
  <xsd:schema xmlns:xsd="http://www.w3.org/2001/XMLSchema" xmlns:xs="http://www.w3.org/2001/XMLSchema" xmlns:p="http://schemas.microsoft.com/office/2006/metadata/properties" xmlns:ns1="http://schemas.microsoft.com/sharepoint/v3" xmlns:ns2="a0c403bc-df03-43c8-915b-d2d6e5c89d57" targetNamespace="http://schemas.microsoft.com/office/2006/metadata/properties" ma:root="true" ma:fieldsID="f5540488cbf06003735da23cb205329d" ns1:_="" ns2:_="">
    <xsd:import namespace="http://schemas.microsoft.com/sharepoint/v3"/>
    <xsd:import namespace="a0c403bc-df03-43c8-915b-d2d6e5c89d5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ReportDescription" minOccurs="0"/>
                <xsd:element ref="ns2:Rapportforfatter" minOccurs="0"/>
                <xsd:element ref="ns2:h63eb6bf2e3d4f93aa1ddf743b668c17" minOccurs="0"/>
                <xsd:element ref="ns2:TaxCatchAll" minOccurs="0"/>
                <xsd:element ref="ns2:TaxCatchAllLa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portDescription" ma:index="11" nillable="true" ma:displayName="Rapportbeskrivelse" ma:description="En beskrivelse av innholdet i rapporten" ma:internalName="Report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403bc-df03-43c8-915b-d2d6e5c89d5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_dlc_DocIdUrl" ma:index="9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Fast ID" ma:description="Behold IDen ved tillegging." ma:hidden="true" ma:internalName="_dlc_DocIdPersistId" ma:readOnly="true">
      <xsd:simpleType>
        <xsd:restriction base="dms:Boolean"/>
      </xsd:simpleType>
    </xsd:element>
    <xsd:element name="Rapportforfatter" ma:index="12" nillable="true" ma:displayName="Rapportforfatter" ma:internalName="Rapportforfatter">
      <xsd:simpleType>
        <xsd:restriction base="dms:Text">
          <xsd:maxLength value="255"/>
        </xsd:restriction>
      </xsd:simpleType>
    </xsd:element>
    <xsd:element name="h63eb6bf2e3d4f93aa1ddf743b668c17" ma:index="13" nillable="true" ma:taxonomy="true" ma:internalName="h63eb6bf2e3d4f93aa1ddf743b668c17" ma:taxonomyFieldName="Dokumentkategori" ma:displayName="Dokumentkategori" ma:default="" ma:fieldId="{163eb6bf-2e3d-4f93-aa1d-df743b668c17}" ma:sspId="723dea4e-3c3b-4542-8cf3-09c21c94bb66" ma:termSetId="115804ee-8a7e-44c7-8782-636c4cc4e9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Global taksonomikolonne" ma:hidden="true" ma:list="{0619e880-d3e8-4a0a-ac1c-51547fa4f40c}" ma:internalName="TaxCatchAll" ma:showField="CatchAllData" ma:web="a0c403bc-df03-43c8-915b-d2d6e5c89d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Global taksonomikolonne1" ma:hidden="true" ma:list="{0619e880-d3e8-4a0a-ac1c-51547fa4f40c}" ma:internalName="TaxCatchAllLabel" ma:readOnly="true" ma:showField="CatchAllDataLabel" ma:web="a0c403bc-df03-43c8-915b-d2d6e5c89d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63eb6bf2e3d4f93aa1ddf743b668c17 xmlns="a0c403bc-df03-43c8-915b-d2d6e5c89d57">
      <Terms xmlns="http://schemas.microsoft.com/office/infopath/2007/PartnerControls">
        <TermInfo xmlns="http://schemas.microsoft.com/office/infopath/2007/PartnerControls">
          <TermName xmlns="http://schemas.microsoft.com/office/infopath/2007/PartnerControls">Sammendrag</TermName>
          <TermId xmlns="http://schemas.microsoft.com/office/infopath/2007/PartnerControls">06fd0364-2305-480a-8ec8-1cae03112a06</TermId>
        </TermInfo>
      </Terms>
    </h63eb6bf2e3d4f93aa1ddf743b668c17>
    <Rapportforfatter xmlns="a0c403bc-df03-43c8-915b-d2d6e5c89d57" xsi:nil="true"/>
    <ReportDescription xmlns="http://schemas.microsoft.com/sharepoint/v3" xsi:nil="true"/>
    <TaxCatchAll xmlns="a0c403bc-df03-43c8-915b-d2d6e5c89d57">
      <Value>109</Value>
    </TaxCatchAll>
    <_dlc_DocId xmlns="a0c403bc-df03-43c8-915b-d2d6e5c89d57">DMFW2D44QQMK-1244245962-2</_dlc_DocId>
    <_dlc_DocIdUrl xmlns="a0c403bc-df03-43c8-915b-d2d6e5c89d57">
      <Url>http://fou.ks.no/arkiv/124025/_layouts/15/DocIdRedir.aspx?ID=DMFW2D44QQMK-1244245962-2</Url>
      <Description>DMFW2D44QQMK-1244245962-2</Description>
    </_dlc_DocIdUrl>
  </documentManagement>
</p:properties>
</file>

<file path=customXml/itemProps1.xml><?xml version="1.0" encoding="utf-8"?>
<ds:datastoreItem xmlns:ds="http://schemas.openxmlformats.org/officeDocument/2006/customXml" ds:itemID="{F6A7D2BA-27AA-42E2-B2BA-335029D35740}"/>
</file>

<file path=customXml/itemProps2.xml><?xml version="1.0" encoding="utf-8"?>
<ds:datastoreItem xmlns:ds="http://schemas.openxmlformats.org/officeDocument/2006/customXml" ds:itemID="{C97E58D5-E44B-4398-BC8E-C3E7048F3B3D}"/>
</file>

<file path=customXml/itemProps3.xml><?xml version="1.0" encoding="utf-8"?>
<ds:datastoreItem xmlns:ds="http://schemas.openxmlformats.org/officeDocument/2006/customXml" ds:itemID="{F01C0905-0D20-4D63-9735-917FCA3B77EB}"/>
</file>

<file path=customXml/itemProps4.xml><?xml version="1.0" encoding="utf-8"?>
<ds:datastoreItem xmlns:ds="http://schemas.openxmlformats.org/officeDocument/2006/customXml" ds:itemID="{A0A86D47-D1D7-4B5B-8854-B2668FD99A6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KS</Company>
  <LinksUpToDate>false</LinksUpToDate>
  <CharactersWithSpaces>3578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Unni Helene Knudsen</dc:creator>
  <cp:lastModifiedBy>Unni Helene Knudsen</cp:lastModifiedBy>
  <cp:revision>3</cp:revision>
  <dcterms:created xsi:type="dcterms:W3CDTF">2012-02-27T12:52:00Z</dcterms:created>
  <dcterms:modified xsi:type="dcterms:W3CDTF">2012-02-27T12:54:00Z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0x010100C466DCB15B7C4D46B76A8E26AA95A52000924E564B3F724C4A9F14062EF77F1EEF</vt:lpwstr>
  </property>
  <property fmtid="{D5CDD505-2E9C-101B-9397-08002B2CF9AE}" pid="3" name="_dlc_DocIdItemGuid">
    <vt:lpwstr>b336271f-cff0-4502-bd8f-ea72ccc6274e</vt:lpwstr>
  </property>
  <property fmtid="{D5CDD505-2E9C-101B-9397-08002B2CF9AE}" pid="4" name="Dokumentkategori">
    <vt:lpwstr>109;#Sammendrag|06fd0364-2305-480a-8ec8-1cae03112a06</vt:lpwstr>
  </property>
</Properties>
</file>