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C43ED" w14:textId="545036BF" w:rsidR="00214301" w:rsidRDefault="0053554B" w:rsidP="0053554B">
      <w:pPr>
        <w:pStyle w:val="Ingenmellomrom"/>
        <w:spacing w:line="276" w:lineRule="auto"/>
        <w:jc w:val="right"/>
      </w:pPr>
      <w:r>
        <w:rPr>
          <w:noProof/>
        </w:rPr>
        <w:drawing>
          <wp:inline distT="0" distB="0" distL="0" distR="0" wp14:anchorId="24511B89" wp14:editId="569A2658">
            <wp:extent cx="1328081" cy="324000"/>
            <wp:effectExtent l="0" t="0" r="571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760" cy="33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1E43" w14:textId="77777777" w:rsidR="00214301" w:rsidRDefault="00214301" w:rsidP="00214301">
      <w:pPr>
        <w:pStyle w:val="Ingenmellomrom"/>
        <w:spacing w:line="276" w:lineRule="auto"/>
      </w:pPr>
    </w:p>
    <w:p w14:paraId="21D8148A" w14:textId="67C69850" w:rsidR="00941A37" w:rsidRPr="000661C1" w:rsidRDefault="000661C1" w:rsidP="00214301">
      <w:pPr>
        <w:spacing w:after="0"/>
        <w:rPr>
          <w:b/>
          <w:bCs/>
          <w:sz w:val="32"/>
          <w:szCs w:val="32"/>
        </w:rPr>
      </w:pPr>
      <w:r w:rsidRPr="000661C1">
        <w:rPr>
          <w:b/>
          <w:bCs/>
          <w:sz w:val="32"/>
          <w:szCs w:val="32"/>
        </w:rPr>
        <w:t xml:space="preserve">MAL </w:t>
      </w:r>
      <w:r w:rsidR="00941A37" w:rsidRPr="000661C1">
        <w:rPr>
          <w:b/>
          <w:bCs/>
          <w:sz w:val="32"/>
          <w:szCs w:val="32"/>
        </w:rPr>
        <w:t>KLAGEBEHANDLING</w:t>
      </w:r>
      <w:r w:rsidRPr="000661C1">
        <w:rPr>
          <w:b/>
          <w:bCs/>
          <w:sz w:val="32"/>
          <w:szCs w:val="32"/>
        </w:rPr>
        <w:t xml:space="preserve"> </w:t>
      </w:r>
      <w:r w:rsidR="00514F2E">
        <w:rPr>
          <w:b/>
          <w:bCs/>
          <w:sz w:val="32"/>
          <w:szCs w:val="32"/>
        </w:rPr>
        <w:t>TAKSTVEDTAK</w:t>
      </w:r>
    </w:p>
    <w:p w14:paraId="7998C7FF" w14:textId="77777777" w:rsidR="00941A37" w:rsidRPr="00F559C9" w:rsidRDefault="00941A37" w:rsidP="00214301">
      <w:pPr>
        <w:spacing w:after="0"/>
        <w:rPr>
          <w:sz w:val="24"/>
          <w:szCs w:val="24"/>
        </w:rPr>
      </w:pPr>
    </w:p>
    <w:p w14:paraId="753D87FB" w14:textId="66161A91" w:rsidR="009A11B0" w:rsidRPr="00A1312A" w:rsidRDefault="005F32C7" w:rsidP="00214301">
      <w:pPr>
        <w:spacing w:after="0"/>
        <w:rPr>
          <w:b/>
          <w:bCs/>
          <w:sz w:val="28"/>
          <w:szCs w:val="28"/>
        </w:rPr>
      </w:pPr>
      <w:r w:rsidRPr="00A1312A">
        <w:rPr>
          <w:b/>
          <w:bCs/>
          <w:sz w:val="28"/>
          <w:szCs w:val="28"/>
        </w:rPr>
        <w:t>SAKKYNDIG NEMND</w:t>
      </w:r>
      <w:r w:rsidR="000661C1">
        <w:rPr>
          <w:b/>
          <w:bCs/>
          <w:sz w:val="28"/>
          <w:szCs w:val="28"/>
        </w:rPr>
        <w:t xml:space="preserve"> (</w:t>
      </w:r>
      <w:r w:rsidR="000661C1" w:rsidRPr="000661C1">
        <w:rPr>
          <w:b/>
          <w:bCs/>
          <w:sz w:val="28"/>
          <w:szCs w:val="28"/>
        </w:rPr>
        <w:t>ny behandling</w:t>
      </w:r>
      <w:r w:rsidR="00514F2E">
        <w:rPr>
          <w:b/>
          <w:bCs/>
          <w:sz w:val="28"/>
          <w:szCs w:val="28"/>
        </w:rPr>
        <w:t xml:space="preserve"> </w:t>
      </w:r>
      <w:r w:rsidR="000661C1" w:rsidRPr="000661C1">
        <w:rPr>
          <w:b/>
          <w:bCs/>
          <w:sz w:val="28"/>
          <w:szCs w:val="28"/>
        </w:rPr>
        <w:t>i underinstansen</w:t>
      </w:r>
      <w:r w:rsidR="000661C1">
        <w:rPr>
          <w:b/>
          <w:bCs/>
          <w:sz w:val="28"/>
          <w:szCs w:val="28"/>
        </w:rPr>
        <w:t>)</w:t>
      </w:r>
    </w:p>
    <w:p w14:paraId="54969C3F" w14:textId="77777777" w:rsidR="009A11B0" w:rsidRDefault="009A11B0" w:rsidP="00214301">
      <w:pPr>
        <w:spacing w:after="0"/>
        <w:rPr>
          <w:b/>
          <w:bCs/>
        </w:rPr>
      </w:pPr>
    </w:p>
    <w:p w14:paraId="79846F24" w14:textId="77777777" w:rsidR="00F559C9" w:rsidRDefault="000661C1" w:rsidP="00214301">
      <w:pPr>
        <w:spacing w:after="0"/>
        <w:rPr>
          <w:b/>
          <w:bCs/>
          <w:color w:val="FF0000"/>
        </w:rPr>
      </w:pPr>
      <w:r w:rsidRPr="000661C1">
        <w:rPr>
          <w:b/>
          <w:bCs/>
          <w:color w:val="FF0000"/>
        </w:rPr>
        <w:t xml:space="preserve">Malen kan også benyttes i kommuner med takstnemnd, med nødvendige tilpasninger under </w:t>
      </w:r>
    </w:p>
    <w:p w14:paraId="30F504AA" w14:textId="0D7E5E82" w:rsidR="000661C1" w:rsidRPr="000661C1" w:rsidRDefault="00F559C9" w:rsidP="00214301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>p</w:t>
      </w:r>
      <w:r w:rsidR="000661C1" w:rsidRPr="000661C1">
        <w:rPr>
          <w:b/>
          <w:bCs/>
          <w:color w:val="FF0000"/>
        </w:rPr>
        <w:t>kt</w:t>
      </w:r>
      <w:r>
        <w:rPr>
          <w:b/>
          <w:bCs/>
          <w:color w:val="FF0000"/>
        </w:rPr>
        <w:t>.</w:t>
      </w:r>
      <w:r w:rsidR="000661C1" w:rsidRPr="000661C1">
        <w:rPr>
          <w:b/>
          <w:bCs/>
          <w:color w:val="FF0000"/>
        </w:rPr>
        <w:t xml:space="preserve"> 1 og 2</w:t>
      </w:r>
      <w:r w:rsidR="005C6C41">
        <w:rPr>
          <w:b/>
          <w:bCs/>
          <w:color w:val="FF0000"/>
        </w:rPr>
        <w:t>.</w:t>
      </w:r>
    </w:p>
    <w:p w14:paraId="42C0B730" w14:textId="77777777" w:rsidR="000661C1" w:rsidRDefault="000661C1" w:rsidP="00214301">
      <w:pPr>
        <w:pStyle w:val="Ingenmellomrom"/>
        <w:spacing w:line="276" w:lineRule="auto"/>
      </w:pPr>
    </w:p>
    <w:p w14:paraId="76408693" w14:textId="77777777" w:rsidR="009A11B0" w:rsidRPr="00F559C9" w:rsidRDefault="00691E4C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>Skatteobjekt:</w:t>
      </w:r>
      <w:r w:rsidRPr="00F559C9">
        <w:rPr>
          <w:b/>
          <w:bCs/>
        </w:rPr>
        <w:tab/>
      </w:r>
    </w:p>
    <w:p w14:paraId="2477A2F3" w14:textId="77777777" w:rsidR="009A11B0" w:rsidRPr="00F559C9" w:rsidRDefault="00691E4C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 xml:space="preserve">Klager: </w:t>
      </w:r>
      <w:r w:rsidRPr="00F559C9">
        <w:rPr>
          <w:b/>
          <w:bCs/>
        </w:rPr>
        <w:tab/>
      </w:r>
      <w:r w:rsidRPr="00F559C9">
        <w:rPr>
          <w:b/>
          <w:bCs/>
        </w:rPr>
        <w:tab/>
      </w:r>
    </w:p>
    <w:p w14:paraId="1CB30D56" w14:textId="77777777" w:rsidR="009A11B0" w:rsidRPr="00F559C9" w:rsidRDefault="00691E4C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>Fullmektig:</w:t>
      </w:r>
      <w:r w:rsidRPr="00F559C9">
        <w:rPr>
          <w:b/>
          <w:bCs/>
        </w:rPr>
        <w:tab/>
      </w:r>
    </w:p>
    <w:p w14:paraId="1C13538B" w14:textId="0B8BEDD8" w:rsidR="00691E4C" w:rsidRPr="00F559C9" w:rsidRDefault="00691E4C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 xml:space="preserve">Saksnummer: </w:t>
      </w:r>
      <w:r w:rsidR="00214301" w:rsidRPr="00F559C9">
        <w:rPr>
          <w:b/>
          <w:bCs/>
        </w:rPr>
        <w:tab/>
      </w:r>
    </w:p>
    <w:p w14:paraId="2C78B0EC" w14:textId="12303224" w:rsidR="00691E4C" w:rsidRPr="00F559C9" w:rsidRDefault="00941A37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>Møted</w:t>
      </w:r>
      <w:r w:rsidR="00691E4C" w:rsidRPr="00F559C9">
        <w:rPr>
          <w:b/>
          <w:bCs/>
        </w:rPr>
        <w:t>ato:</w:t>
      </w:r>
      <w:r w:rsidR="00214301" w:rsidRPr="00F559C9">
        <w:rPr>
          <w:b/>
          <w:bCs/>
        </w:rPr>
        <w:tab/>
      </w:r>
    </w:p>
    <w:p w14:paraId="2D2814C5" w14:textId="5E004B2B" w:rsidR="00941A37" w:rsidRPr="00F559C9" w:rsidRDefault="00941A37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>Tilstede:</w:t>
      </w:r>
      <w:r w:rsidR="00214301" w:rsidRPr="00F559C9">
        <w:rPr>
          <w:b/>
          <w:bCs/>
        </w:rPr>
        <w:tab/>
      </w:r>
    </w:p>
    <w:p w14:paraId="75B18488" w14:textId="77777777" w:rsidR="00691E4C" w:rsidRDefault="00691E4C" w:rsidP="00214301">
      <w:pPr>
        <w:pStyle w:val="Ingenmellomrom"/>
        <w:spacing w:line="276" w:lineRule="auto"/>
      </w:pPr>
    </w:p>
    <w:p w14:paraId="363653BC" w14:textId="0E7365CD" w:rsidR="00691E4C" w:rsidRPr="00214301" w:rsidRDefault="00EC7E1B" w:rsidP="00F559C9">
      <w:pPr>
        <w:pStyle w:val="Ingenmellomrom"/>
        <w:numPr>
          <w:ilvl w:val="0"/>
          <w:numId w:val="5"/>
        </w:numPr>
        <w:spacing w:line="276" w:lineRule="auto"/>
        <w:ind w:left="426"/>
        <w:rPr>
          <w:b/>
          <w:bCs/>
          <w:sz w:val="28"/>
          <w:szCs w:val="28"/>
        </w:rPr>
      </w:pPr>
      <w:r w:rsidRPr="00214301">
        <w:rPr>
          <w:b/>
          <w:bCs/>
          <w:sz w:val="28"/>
          <w:szCs w:val="28"/>
        </w:rPr>
        <w:t>Eiendommen og gjeldende takstvedtak</w:t>
      </w:r>
    </w:p>
    <w:p w14:paraId="7BD9BFED" w14:textId="77777777" w:rsidR="008C555C" w:rsidRDefault="008C555C" w:rsidP="00214301">
      <w:pPr>
        <w:pStyle w:val="Ingenmellomrom"/>
        <w:spacing w:line="276" w:lineRule="auto"/>
      </w:pPr>
    </w:p>
    <w:p w14:paraId="5D3736BA" w14:textId="7ABB3B2A" w:rsidR="009A11B0" w:rsidRDefault="009A11B0" w:rsidP="00214301">
      <w:pPr>
        <w:pStyle w:val="Ingenmellomrom"/>
        <w:spacing w:line="276" w:lineRule="auto"/>
      </w:pPr>
      <w:r>
        <w:t>Her identifiseres hvilken eiendom klagen gjelder, det gis en kort beskrivelse, (type eiendom, tomtestørrelse, bebyggelse med arealer osv</w:t>
      </w:r>
      <w:r w:rsidR="00941A37">
        <w:t xml:space="preserve">. </w:t>
      </w:r>
      <w:r w:rsidR="00767FD2">
        <w:t>Detaljeringen og opplysningene som tas med vil avhenge av hva som er relevant for temaene i klagen</w:t>
      </w:r>
      <w:r w:rsidR="00A42A83">
        <w:t>.</w:t>
      </w:r>
      <w:r w:rsidR="00767FD2">
        <w:t xml:space="preserve"> </w:t>
      </w:r>
    </w:p>
    <w:p w14:paraId="02612DC0" w14:textId="77777777" w:rsidR="00214301" w:rsidRDefault="00214301" w:rsidP="00214301">
      <w:pPr>
        <w:pStyle w:val="Ingenmellomrom"/>
        <w:spacing w:line="276" w:lineRule="auto"/>
      </w:pPr>
    </w:p>
    <w:p w14:paraId="2A3B58D6" w14:textId="0AD7583F" w:rsidR="00A42A83" w:rsidRPr="00A42A83" w:rsidRDefault="00FE05E9" w:rsidP="00214301">
      <w:pPr>
        <w:pStyle w:val="Ingenmellomrom"/>
        <w:spacing w:line="276" w:lineRule="auto"/>
      </w:pPr>
      <w:r w:rsidRPr="00FE05E9">
        <w:t xml:space="preserve">Deretter hovedpunktene i det takstvedtaket som er påklaget, og takstbeløpet. </w:t>
      </w:r>
      <w:r w:rsidR="00A42A83" w:rsidRPr="00A42A83">
        <w:t>Hvis det lå en fagtakst</w:t>
      </w:r>
      <w:r w:rsidR="00A42A83">
        <w:t xml:space="preserve"> til grunn for det takstvedtaket som er påklaget </w:t>
      </w:r>
      <w:r w:rsidR="00A42A83" w:rsidRPr="00A42A83">
        <w:t xml:space="preserve">(noe som alltid vil være tilfellet for </w:t>
      </w:r>
      <w:r w:rsidR="00A943AA">
        <w:t>energianlegg</w:t>
      </w:r>
      <w:r w:rsidR="00A42A83" w:rsidRPr="00A42A83">
        <w:t xml:space="preserve">, og ofte også for alminnelig næringseiendom), redegjøres det </w:t>
      </w:r>
      <w:r>
        <w:t xml:space="preserve">først </w:t>
      </w:r>
      <w:r w:rsidR="00A42A83" w:rsidRPr="00A42A83">
        <w:t xml:space="preserve">for hovedpunktene i </w:t>
      </w:r>
      <w:r w:rsidR="00A42A83">
        <w:t>fagtaksten.</w:t>
      </w:r>
    </w:p>
    <w:p w14:paraId="5AE6B5A2" w14:textId="77777777" w:rsidR="00F559C9" w:rsidRDefault="00F559C9" w:rsidP="00214301">
      <w:pPr>
        <w:pStyle w:val="Ingenmellomrom"/>
        <w:spacing w:line="276" w:lineRule="auto"/>
      </w:pPr>
    </w:p>
    <w:p w14:paraId="41CBC65C" w14:textId="11A0A500" w:rsidR="00A42A83" w:rsidRPr="00A42A83" w:rsidRDefault="00A42A83" w:rsidP="00214301">
      <w:pPr>
        <w:pStyle w:val="Ingenmellomrom"/>
        <w:spacing w:line="276" w:lineRule="auto"/>
      </w:pPr>
      <w:r w:rsidRPr="00A42A83">
        <w:t>Der takstfirma</w:t>
      </w:r>
      <w:r w:rsidR="00FE05E9">
        <w:t>et</w:t>
      </w:r>
      <w:r w:rsidRPr="00A42A83">
        <w:t xml:space="preserve">s forslag ble fulgt ved </w:t>
      </w:r>
      <w:r w:rsidR="00A1312A">
        <w:t>opprinnelig</w:t>
      </w:r>
      <w:r w:rsidRPr="00A42A83">
        <w:t xml:space="preserve"> taksering</w:t>
      </w:r>
      <w:r>
        <w:t xml:space="preserve">, formuleres det kort slik at nemnda i møte DATO fastsatte takstverdien i samsvar med takstforslaget. </w:t>
      </w:r>
      <w:r w:rsidRPr="00A42A83">
        <w:t>Der takstfirmaets forslag ikke ble fulgt</w:t>
      </w:r>
      <w:r>
        <w:t>, bør det inntas</w:t>
      </w:r>
      <w:r w:rsidRPr="00A42A83">
        <w:t xml:space="preserve"> en kort begrunnelse for hvorfor takstforslaget ble fraveket den ene eller andre veien.</w:t>
      </w:r>
    </w:p>
    <w:p w14:paraId="50377187" w14:textId="77777777" w:rsidR="00214301" w:rsidRDefault="00214301" w:rsidP="00214301">
      <w:pPr>
        <w:pStyle w:val="Ingenmellomrom"/>
        <w:spacing w:line="276" w:lineRule="auto"/>
      </w:pPr>
    </w:p>
    <w:p w14:paraId="41858F3D" w14:textId="6524CF74" w:rsidR="00FE05E9" w:rsidRDefault="00A42A83" w:rsidP="00214301">
      <w:pPr>
        <w:pStyle w:val="Ingenmellomrom"/>
        <w:spacing w:line="276" w:lineRule="auto"/>
      </w:pPr>
      <w:r w:rsidRPr="00A42A83">
        <w:t xml:space="preserve">Hvis det </w:t>
      </w:r>
      <w:r>
        <w:t xml:space="preserve">ikke </w:t>
      </w:r>
      <w:r w:rsidRPr="00A42A83">
        <w:t>lå en fagtakst til grunn for det takstvedtaket som er påklaget</w:t>
      </w:r>
      <w:r>
        <w:t xml:space="preserve"> (</w:t>
      </w:r>
      <w:r w:rsidR="00A1312A">
        <w:t xml:space="preserve">det vil normalt være </w:t>
      </w:r>
      <w:r>
        <w:t>situasjonen for bolig- og fritidseiendom</w:t>
      </w:r>
      <w:r w:rsidR="00A1312A">
        <w:t xml:space="preserve">mer og for ubebygd grunneiendom </w:t>
      </w:r>
      <w:r>
        <w:t xml:space="preserve">), gjengis sjablong- og faktorbruken og </w:t>
      </w:r>
      <w:r w:rsidR="00A1312A">
        <w:t>de sentrale skjønnsmomentene i saker der det er aktuelt. En leser bør ut fra redegjørelsen kunne forstå</w:t>
      </w:r>
      <w:r w:rsidR="00FE05E9">
        <w:t xml:space="preserve"> hvordan taksten har fremkommet.</w:t>
      </w:r>
    </w:p>
    <w:p w14:paraId="3BD4EC81" w14:textId="77777777" w:rsidR="008D3BD1" w:rsidRDefault="008D3BD1" w:rsidP="00214301">
      <w:pPr>
        <w:pStyle w:val="Ingenmellomrom"/>
        <w:spacing w:line="276" w:lineRule="auto"/>
      </w:pPr>
    </w:p>
    <w:p w14:paraId="7281E66E" w14:textId="0FC37F45" w:rsidR="00EC7E1B" w:rsidRPr="00214301" w:rsidRDefault="00EC7E1B" w:rsidP="00F559C9">
      <w:pPr>
        <w:pStyle w:val="Ingenmellomrom"/>
        <w:numPr>
          <w:ilvl w:val="0"/>
          <w:numId w:val="5"/>
        </w:numPr>
        <w:spacing w:line="276" w:lineRule="auto"/>
        <w:ind w:left="426"/>
        <w:rPr>
          <w:b/>
          <w:bCs/>
          <w:sz w:val="28"/>
          <w:szCs w:val="28"/>
        </w:rPr>
      </w:pPr>
      <w:r w:rsidRPr="00214301">
        <w:rPr>
          <w:b/>
          <w:bCs/>
          <w:sz w:val="28"/>
          <w:szCs w:val="28"/>
        </w:rPr>
        <w:t>Anførslene i klagen</w:t>
      </w:r>
    </w:p>
    <w:p w14:paraId="1B5B8788" w14:textId="77777777" w:rsidR="00214301" w:rsidRDefault="00214301" w:rsidP="00214301">
      <w:pPr>
        <w:pStyle w:val="Ingenmellomrom"/>
        <w:spacing w:line="276" w:lineRule="auto"/>
      </w:pPr>
    </w:p>
    <w:p w14:paraId="7C71F46E" w14:textId="7A0B3775" w:rsidR="009A11B0" w:rsidRDefault="009A11B0" w:rsidP="00214301">
      <w:pPr>
        <w:pStyle w:val="Ingenmellomrom"/>
        <w:spacing w:line="276" w:lineRule="auto"/>
      </w:pPr>
      <w:r>
        <w:t>De</w:t>
      </w:r>
      <w:r w:rsidR="00EC7E1B">
        <w:t>t</w:t>
      </w:r>
      <w:r>
        <w:t xml:space="preserve"> opplyses at xxx har klaget på taksten i brev xxx.</w:t>
      </w:r>
    </w:p>
    <w:p w14:paraId="4CBF35CB" w14:textId="77777777" w:rsidR="00214301" w:rsidRDefault="00214301" w:rsidP="00214301">
      <w:pPr>
        <w:pStyle w:val="Ingenmellomrom"/>
        <w:spacing w:line="276" w:lineRule="auto"/>
      </w:pPr>
    </w:p>
    <w:p w14:paraId="3ABB2482" w14:textId="4C50A463" w:rsidR="009A11B0" w:rsidRDefault="009A11B0" w:rsidP="00214301">
      <w:pPr>
        <w:pStyle w:val="Ingenmellomrom"/>
        <w:spacing w:line="276" w:lineRule="auto"/>
      </w:pPr>
      <w:r>
        <w:t>Hovedanførslene i klagen gjengis.</w:t>
      </w:r>
      <w:r w:rsidR="00FE05E9">
        <w:t xml:space="preserve"> De kan være svært forskjellige. Kategoriene </w:t>
      </w:r>
      <w:r w:rsidR="002A4CEB">
        <w:t>nedenfor</w:t>
      </w:r>
      <w:r w:rsidR="00FE05E9">
        <w:t xml:space="preserve"> er praktiske eksempler, men ingen uttømmende opplisting:</w:t>
      </w:r>
    </w:p>
    <w:p w14:paraId="26036F27" w14:textId="5E7F7FB1" w:rsidR="00214301" w:rsidRDefault="00214301">
      <w:r>
        <w:br w:type="page"/>
      </w:r>
    </w:p>
    <w:p w14:paraId="5C528610" w14:textId="77777777" w:rsidR="00214301" w:rsidRDefault="00214301" w:rsidP="00214301">
      <w:pPr>
        <w:pStyle w:val="Ingenmellomrom"/>
        <w:spacing w:line="276" w:lineRule="auto"/>
      </w:pPr>
    </w:p>
    <w:p w14:paraId="38747581" w14:textId="0D95376A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Ikke rettslig adgang til å skrive ut eiendomsskatt på eiendommen (jf</w:t>
      </w:r>
      <w:r w:rsidR="00214301">
        <w:t>.</w:t>
      </w:r>
      <w:r>
        <w:t xml:space="preserve"> esktl</w:t>
      </w:r>
      <w:r w:rsidR="00214301">
        <w:t>.</w:t>
      </w:r>
      <w:r>
        <w:t xml:space="preserve"> §§ 3 og 5, og evnt</w:t>
      </w:r>
      <w:r w:rsidR="00214301">
        <w:t>.</w:t>
      </w:r>
      <w:r>
        <w:t xml:space="preserve"> 7)</w:t>
      </w:r>
    </w:p>
    <w:p w14:paraId="66CCAD61" w14:textId="4C4C5CC9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Feil i areal eller annet faktum</w:t>
      </w:r>
    </w:p>
    <w:p w14:paraId="55244212" w14:textId="2890635D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Feil verdsettelsesskjønn</w:t>
      </w:r>
    </w:p>
    <w:p w14:paraId="572A907A" w14:textId="4640A02E" w:rsidR="00A943AA" w:rsidRDefault="00A943AA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Feil verdsettelsesmetode</w:t>
      </w:r>
    </w:p>
    <w:p w14:paraId="57A48650" w14:textId="384DE3CC" w:rsidR="00514F2E" w:rsidRDefault="00514F2E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Energianlegg, ikke grunnlag for å ta med produksjonsmidler i taksten</w:t>
      </w:r>
    </w:p>
    <w:p w14:paraId="1C8F93D5" w14:textId="1F28CFD8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Saksbehandlingsfeil</w:t>
      </w:r>
    </w:p>
    <w:p w14:paraId="4B271849" w14:textId="7BBA56ED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Brudd på likhetsprinsippet, vilkårlighet</w:t>
      </w:r>
    </w:p>
    <w:p w14:paraId="35DB946B" w14:textId="36A5AA8C" w:rsidR="00FE05E9" w:rsidRDefault="00FE05E9" w:rsidP="00214301">
      <w:pPr>
        <w:pStyle w:val="Ingenmellomrom"/>
        <w:numPr>
          <w:ilvl w:val="0"/>
          <w:numId w:val="4"/>
        </w:numPr>
        <w:spacing w:line="276" w:lineRule="auto"/>
        <w:ind w:left="426"/>
      </w:pPr>
      <w:r>
        <w:t>Ikke tilstrekkelig begrunnelse</w:t>
      </w:r>
      <w:r w:rsidR="002A4CEB">
        <w:t xml:space="preserve"> av takstvedtaket</w:t>
      </w:r>
    </w:p>
    <w:p w14:paraId="6008DA76" w14:textId="77777777" w:rsidR="00307788" w:rsidRDefault="00307788" w:rsidP="00214301">
      <w:pPr>
        <w:pStyle w:val="Ingenmellomrom"/>
        <w:spacing w:line="276" w:lineRule="auto"/>
      </w:pPr>
    </w:p>
    <w:p w14:paraId="61FF36B2" w14:textId="13E08DF9" w:rsidR="00307788" w:rsidRPr="00214301" w:rsidRDefault="00307788" w:rsidP="00F559C9">
      <w:pPr>
        <w:pStyle w:val="Ingenmellomrom"/>
        <w:numPr>
          <w:ilvl w:val="0"/>
          <w:numId w:val="5"/>
        </w:numPr>
        <w:spacing w:line="276" w:lineRule="auto"/>
        <w:ind w:left="426"/>
        <w:rPr>
          <w:b/>
          <w:bCs/>
          <w:sz w:val="28"/>
          <w:szCs w:val="28"/>
        </w:rPr>
      </w:pPr>
      <w:r w:rsidRPr="00214301">
        <w:rPr>
          <w:b/>
          <w:bCs/>
          <w:sz w:val="28"/>
          <w:szCs w:val="28"/>
        </w:rPr>
        <w:t>Vilkår for behandling av klagen</w:t>
      </w:r>
    </w:p>
    <w:p w14:paraId="4791114D" w14:textId="77777777" w:rsidR="00214301" w:rsidRDefault="00214301" w:rsidP="00214301">
      <w:pPr>
        <w:pStyle w:val="Ingenmellomrom"/>
        <w:spacing w:line="276" w:lineRule="auto"/>
      </w:pPr>
    </w:p>
    <w:p w14:paraId="16E22ACD" w14:textId="4E037D42" w:rsidR="00307788" w:rsidRDefault="00307788" w:rsidP="00214301">
      <w:pPr>
        <w:pStyle w:val="Ingenmellomrom"/>
        <w:spacing w:line="276" w:lineRule="auto"/>
      </w:pPr>
      <w:r>
        <w:t xml:space="preserve">Normalt vil det </w:t>
      </w:r>
      <w:r w:rsidR="003401C5">
        <w:t xml:space="preserve">være </w:t>
      </w:r>
      <w:r>
        <w:t>enkelt å fastslå at klagevilkårene er oppfylt. Da kan det konstateres i en setning eller to at klagen er rettidig innkommet og at vilkårene for behandling av klagen er oppfylt.</w:t>
      </w:r>
    </w:p>
    <w:p w14:paraId="76E93D5E" w14:textId="77777777" w:rsidR="00F559C9" w:rsidRDefault="00F559C9" w:rsidP="00214301">
      <w:pPr>
        <w:pStyle w:val="Ingenmellomrom"/>
        <w:spacing w:line="276" w:lineRule="auto"/>
      </w:pPr>
    </w:p>
    <w:p w14:paraId="7D90AFAB" w14:textId="11A94BE0" w:rsidR="00307788" w:rsidRDefault="00307788" w:rsidP="00214301">
      <w:pPr>
        <w:pStyle w:val="Ingenmellomrom"/>
        <w:spacing w:line="276" w:lineRule="auto"/>
      </w:pPr>
      <w:r>
        <w:t>Hvis klagen er fremsatt etter fristen eller det kan være usikkert om det er klaget på det samme tidligere eller om klageren er rette eier eller fester med klagerett oa</w:t>
      </w:r>
      <w:r w:rsidR="00214301">
        <w:t>.</w:t>
      </w:r>
      <w:r>
        <w:t>, må spørsmålet om klagen skal realitetsbehandles vurderes. Hvis sakkyndig nemnd finner at klagen skal avvises, treffer den vedtak om det og sender saken videre til klagenemnda, jf</w:t>
      </w:r>
      <w:r w:rsidR="00214301">
        <w:t>.</w:t>
      </w:r>
      <w:r>
        <w:t xml:space="preserve"> forvaltningsloven § 33.</w:t>
      </w:r>
    </w:p>
    <w:p w14:paraId="61BFEC98" w14:textId="77777777" w:rsidR="00A943AA" w:rsidRDefault="00A943AA" w:rsidP="00214301">
      <w:pPr>
        <w:pStyle w:val="Ingenmellomrom"/>
        <w:spacing w:line="276" w:lineRule="auto"/>
      </w:pPr>
    </w:p>
    <w:p w14:paraId="2EC123FF" w14:textId="17519A29" w:rsidR="00A943AA" w:rsidRPr="00214301" w:rsidRDefault="00A943AA" w:rsidP="00F559C9">
      <w:pPr>
        <w:pStyle w:val="Ingenmellomrom"/>
        <w:numPr>
          <w:ilvl w:val="0"/>
          <w:numId w:val="5"/>
        </w:numPr>
        <w:spacing w:line="276" w:lineRule="auto"/>
        <w:ind w:left="426"/>
        <w:rPr>
          <w:b/>
          <w:bCs/>
          <w:sz w:val="28"/>
          <w:szCs w:val="28"/>
        </w:rPr>
      </w:pPr>
      <w:r w:rsidRPr="00214301">
        <w:rPr>
          <w:b/>
          <w:bCs/>
          <w:sz w:val="28"/>
          <w:szCs w:val="28"/>
        </w:rPr>
        <w:t>S</w:t>
      </w:r>
      <w:r w:rsidR="00412064" w:rsidRPr="00214301">
        <w:rPr>
          <w:b/>
          <w:bCs/>
          <w:sz w:val="28"/>
          <w:szCs w:val="28"/>
        </w:rPr>
        <w:t>aksforberedelsen for sakkyndig nemnd</w:t>
      </w:r>
    </w:p>
    <w:p w14:paraId="4223F5E6" w14:textId="77777777" w:rsidR="00214301" w:rsidRDefault="00214301" w:rsidP="00214301">
      <w:pPr>
        <w:pStyle w:val="Ingenmellomrom"/>
        <w:spacing w:line="276" w:lineRule="auto"/>
      </w:pPr>
      <w:bookmarkStart w:id="0" w:name="_Hlk97478983"/>
    </w:p>
    <w:p w14:paraId="66EB3ECC" w14:textId="644FBB70" w:rsidR="00412064" w:rsidRDefault="00A943AA" w:rsidP="00214301">
      <w:pPr>
        <w:pStyle w:val="Ingenmellomrom"/>
        <w:spacing w:line="276" w:lineRule="auto"/>
      </w:pPr>
      <w:r>
        <w:t xml:space="preserve">Her gis det en kort redegjørelse for det som måtte være innhentet av opplysninger og eventuelt av vurderinger </w:t>
      </w:r>
      <w:r w:rsidR="00412064">
        <w:t xml:space="preserve">og om </w:t>
      </w:r>
      <w:r w:rsidR="007B1731">
        <w:t>d</w:t>
      </w:r>
      <w:r w:rsidR="00412064">
        <w:t xml:space="preserve">et er gjennomført befaring eller andre undersøkelser </w:t>
      </w:r>
      <w:r>
        <w:t>under saksforberedelse</w:t>
      </w:r>
      <w:r w:rsidR="003401C5">
        <w:t>n</w:t>
      </w:r>
      <w:r w:rsidR="00412064">
        <w:t>.</w:t>
      </w:r>
    </w:p>
    <w:p w14:paraId="08106F06" w14:textId="77777777" w:rsidR="00412064" w:rsidRDefault="00412064" w:rsidP="00214301">
      <w:pPr>
        <w:pStyle w:val="Ingenmellomrom"/>
        <w:spacing w:line="276" w:lineRule="auto"/>
      </w:pPr>
    </w:p>
    <w:p w14:paraId="1CB4E153" w14:textId="789E19C6" w:rsidR="00412064" w:rsidRDefault="00A943AA" w:rsidP="00214301">
      <w:pPr>
        <w:pStyle w:val="Ingenmellomrom"/>
        <w:spacing w:line="276" w:lineRule="auto"/>
      </w:pPr>
      <w:r>
        <w:t>Det bør også opplyses om opplysning</w:t>
      </w:r>
      <w:r w:rsidR="00412064">
        <w:t>er som er innhentet</w:t>
      </w:r>
      <w:r>
        <w:t xml:space="preserve"> har vært sendt klageren og om han har kommet med kommentarer</w:t>
      </w:r>
      <w:r w:rsidR="00412064">
        <w:t>, jf</w:t>
      </w:r>
      <w:r w:rsidR="003401C5">
        <w:t>.</w:t>
      </w:r>
      <w:r w:rsidR="00412064">
        <w:t xml:space="preserve"> forvaltningsloven § 17 første ledd</w:t>
      </w:r>
      <w:r>
        <w:t xml:space="preserve">. </w:t>
      </w:r>
      <w:bookmarkStart w:id="1" w:name="_Hlk97479320"/>
      <w:r w:rsidR="00412064">
        <w:t xml:space="preserve">Hvis klageren </w:t>
      </w:r>
      <w:r w:rsidR="007B1731">
        <w:t xml:space="preserve">har </w:t>
      </w:r>
      <w:r w:rsidR="00412064">
        <w:t>kommet med kommentarer, gjengis hovedpunktene.</w:t>
      </w:r>
    </w:p>
    <w:bookmarkEnd w:id="1"/>
    <w:p w14:paraId="3B44FF1A" w14:textId="77777777" w:rsidR="00412064" w:rsidRPr="002A4CEB" w:rsidRDefault="00412064" w:rsidP="00214301">
      <w:pPr>
        <w:pStyle w:val="Ingenmellomrom"/>
        <w:spacing w:line="276" w:lineRule="auto"/>
      </w:pPr>
    </w:p>
    <w:bookmarkEnd w:id="0"/>
    <w:p w14:paraId="3DFA2844" w14:textId="60ED2AF5" w:rsidR="00691E4C" w:rsidRPr="00214301" w:rsidRDefault="00FE05E9" w:rsidP="00F559C9">
      <w:pPr>
        <w:pStyle w:val="Ingenmellomrom"/>
        <w:numPr>
          <w:ilvl w:val="0"/>
          <w:numId w:val="5"/>
        </w:numPr>
        <w:spacing w:line="276" w:lineRule="auto"/>
        <w:ind w:left="426"/>
        <w:rPr>
          <w:b/>
          <w:bCs/>
          <w:sz w:val="28"/>
          <w:szCs w:val="28"/>
        </w:rPr>
      </w:pPr>
      <w:r w:rsidRPr="00214301">
        <w:rPr>
          <w:b/>
          <w:bCs/>
          <w:sz w:val="28"/>
          <w:szCs w:val="28"/>
        </w:rPr>
        <w:t>Sakkyndig nemnds vurdering</w:t>
      </w:r>
      <w:r w:rsidR="009B6E6F" w:rsidRPr="00214301">
        <w:rPr>
          <w:b/>
          <w:bCs/>
          <w:sz w:val="28"/>
          <w:szCs w:val="28"/>
        </w:rPr>
        <w:t xml:space="preserve"> og vedtak</w:t>
      </w:r>
    </w:p>
    <w:p w14:paraId="69CC30B0" w14:textId="77777777" w:rsidR="00214301" w:rsidRDefault="00214301" w:rsidP="00214301">
      <w:pPr>
        <w:pStyle w:val="Ingenmellomrom"/>
        <w:spacing w:line="276" w:lineRule="auto"/>
      </w:pPr>
    </w:p>
    <w:p w14:paraId="40E77FBC" w14:textId="6CCC0441" w:rsidR="00C84F59" w:rsidRDefault="009A11B0" w:rsidP="00214301">
      <w:pPr>
        <w:pStyle w:val="Ingenmellomrom"/>
        <w:spacing w:line="276" w:lineRule="auto"/>
      </w:pPr>
      <w:r>
        <w:t xml:space="preserve">Her </w:t>
      </w:r>
      <w:r w:rsidR="008D3BD1">
        <w:t>drøftes</w:t>
      </w:r>
      <w:r>
        <w:t xml:space="preserve"> klagerens anførsler punktvis. </w:t>
      </w:r>
      <w:bookmarkStart w:id="2" w:name="_Hlk97977627"/>
      <w:r w:rsidR="00195975">
        <w:t xml:space="preserve">Kravene avpasses etter klagen, med utgangspunkt i kravet om «stutt grunngjeving» i eiendomsskatteloven § 29. </w:t>
      </w:r>
    </w:p>
    <w:bookmarkEnd w:id="2"/>
    <w:p w14:paraId="7F82BABF" w14:textId="77777777" w:rsidR="003401C5" w:rsidRDefault="003401C5" w:rsidP="00214301">
      <w:pPr>
        <w:pStyle w:val="Ingenmellomrom"/>
        <w:spacing w:line="276" w:lineRule="auto"/>
      </w:pPr>
    </w:p>
    <w:p w14:paraId="32AF98AE" w14:textId="77777777" w:rsidR="003401C5" w:rsidRDefault="009A11B0" w:rsidP="00214301">
      <w:pPr>
        <w:pStyle w:val="Ingenmellomrom"/>
        <w:spacing w:line="276" w:lineRule="auto"/>
      </w:pPr>
      <w:r>
        <w:t>Avslutningsvis sammenfattes nemndas vurdering. Deretter formuleres et vedtak</w:t>
      </w:r>
      <w:r w:rsidR="000661C1">
        <w:t xml:space="preserve"> / en slutning</w:t>
      </w:r>
      <w:r w:rsidR="00252CBB">
        <w:t>.</w:t>
      </w:r>
      <w:r w:rsidR="002A4CEB">
        <w:t xml:space="preserve"> </w:t>
      </w:r>
    </w:p>
    <w:p w14:paraId="0C1C30A2" w14:textId="6A7C03ED" w:rsidR="009A11B0" w:rsidRDefault="002A4CEB" w:rsidP="00214301">
      <w:pPr>
        <w:pStyle w:val="Ingenmellomrom"/>
        <w:spacing w:line="276" w:lineRule="auto"/>
      </w:pPr>
      <w:r>
        <w:t>Merk følgende:</w:t>
      </w:r>
    </w:p>
    <w:p w14:paraId="71BDC29C" w14:textId="77777777" w:rsidR="00214301" w:rsidRDefault="00214301" w:rsidP="00214301">
      <w:pPr>
        <w:pStyle w:val="Ingenmellomrom"/>
        <w:spacing w:line="276" w:lineRule="auto"/>
      </w:pPr>
    </w:p>
    <w:p w14:paraId="30826875" w14:textId="132FDB29" w:rsidR="00252CBB" w:rsidRPr="002A4CEB" w:rsidRDefault="008D3BD1" w:rsidP="00214301">
      <w:pPr>
        <w:pStyle w:val="Ingenmellomrom"/>
        <w:spacing w:line="276" w:lineRule="auto"/>
      </w:pPr>
      <w:r w:rsidRPr="002A4CEB">
        <w:t xml:space="preserve">Sakkyndig nemnd bør ikke treffe nytt takstvedtak dersom klagen bare tas delvis til følge. Det bør heller ikke gjøres dersom sakkyndig nemnd er i tvil om den takstreduksjonen nemnda mener er riktig å gi, vil innebære at klagen gis medhold fullt ut. Sakkyndig nemnd bør kun treffe nytt takstvedtak </w:t>
      </w:r>
      <w:r w:rsidR="00252CBB" w:rsidRPr="002A4CEB">
        <w:t>når den er</w:t>
      </w:r>
      <w:r w:rsidR="00EC7E1B" w:rsidRPr="002A4CEB">
        <w:t xml:space="preserve"> trygg på at klageren vil bli fornøyd med det nye vedtaket.</w:t>
      </w:r>
      <w:r w:rsidR="00252CBB" w:rsidRPr="002A4CEB">
        <w:t xml:space="preserve"> </w:t>
      </w:r>
      <w:r w:rsidR="00EC7E1B" w:rsidRPr="002A4CEB">
        <w:t>I alle andre tilfeller bør under</w:t>
      </w:r>
      <w:r w:rsidR="003401C5">
        <w:t>-</w:t>
      </w:r>
      <w:r w:rsidR="00EC7E1B" w:rsidRPr="002A4CEB">
        <w:t xml:space="preserve">instansen videresende saken til klagenemnda uten å treffe nytt </w:t>
      </w:r>
      <w:r w:rsidR="00252CBB" w:rsidRPr="002A4CEB">
        <w:t>realitets</w:t>
      </w:r>
      <w:r w:rsidR="00EC7E1B" w:rsidRPr="002A4CEB">
        <w:t>vedtak. Vår anbefaling er at underinstansen i stedet gir en uttalelse til klagenemnda om hvordan den vurderer klagen, sånn at klagenemnda ser underinstansen</w:t>
      </w:r>
      <w:r w:rsidR="00A943AA">
        <w:t>s</w:t>
      </w:r>
      <w:r w:rsidR="00EC7E1B" w:rsidRPr="002A4CEB">
        <w:t xml:space="preserve"> vurdering. </w:t>
      </w:r>
      <w:bookmarkStart w:id="3" w:name="_Hlk97478619"/>
      <w:r w:rsidR="00EC7E1B" w:rsidRPr="002A4CEB">
        <w:t xml:space="preserve">Hvis det gis slik uttalelse skal klageren uoppfordret få </w:t>
      </w:r>
      <w:r w:rsidR="00EC7E1B" w:rsidRPr="002A4CEB">
        <w:lastRenderedPageBreak/>
        <w:t xml:space="preserve">kopi av og anledning til å kommentere </w:t>
      </w:r>
      <w:r w:rsidR="002A4CEB">
        <w:t xml:space="preserve">uttalelsen </w:t>
      </w:r>
      <w:r w:rsidR="00EC7E1B" w:rsidRPr="002A4CEB">
        <w:t>før klagenemnda treffer endelig vedtak,</w:t>
      </w:r>
      <w:r w:rsidR="003401C5">
        <w:br/>
      </w:r>
      <w:r w:rsidR="00EC7E1B" w:rsidRPr="002A4CEB">
        <w:t>jf</w:t>
      </w:r>
      <w:r w:rsidR="003401C5">
        <w:t>.</w:t>
      </w:r>
      <w:r w:rsidR="00EC7E1B" w:rsidRPr="002A4CEB">
        <w:t xml:space="preserve"> f</w:t>
      </w:r>
      <w:r w:rsidR="003401C5">
        <w:t>orvaltningsloven</w:t>
      </w:r>
      <w:r w:rsidR="00EC7E1B" w:rsidRPr="002A4CEB">
        <w:t xml:space="preserve"> § 33 fjerde ledd. </w:t>
      </w:r>
    </w:p>
    <w:bookmarkEnd w:id="3"/>
    <w:p w14:paraId="7F4772DD" w14:textId="77777777" w:rsidR="00214301" w:rsidRDefault="00214301" w:rsidP="00214301">
      <w:pPr>
        <w:pStyle w:val="Ingenmellomrom"/>
        <w:spacing w:line="276" w:lineRule="auto"/>
      </w:pPr>
    </w:p>
    <w:p w14:paraId="15EE0D6C" w14:textId="17DFC9A5" w:rsidR="00252CBB" w:rsidRDefault="00252CBB" w:rsidP="00214301">
      <w:pPr>
        <w:pStyle w:val="Ingenmellomrom"/>
        <w:spacing w:line="276" w:lineRule="auto"/>
      </w:pPr>
      <w:r w:rsidRPr="002A4CEB">
        <w:t xml:space="preserve">Bakgrunnen for </w:t>
      </w:r>
      <w:r w:rsidR="009B6E6F" w:rsidRPr="002A4CEB">
        <w:t>d</w:t>
      </w:r>
      <w:r w:rsidRPr="002A4CEB">
        <w:t>isse anbefalingene er at ethvert takstvedtak truffet av sakkyndig nemnd kan påklages. Man får med andre ord ikke avsluttet en klagesak i sakkyndig nemnd hvis klageren ikke er fornøyd med resultatet</w:t>
      </w:r>
      <w:r w:rsidR="00195975">
        <w:t xml:space="preserve">, men risikerer </w:t>
      </w:r>
      <w:r w:rsidR="00A943AA">
        <w:t xml:space="preserve">i stedet </w:t>
      </w:r>
      <w:r w:rsidR="00195975">
        <w:t>en ny runde i sakkyndig nemnd hvor klageren kan utdype klagen og ta opp nye forhold</w:t>
      </w:r>
      <w:r w:rsidRPr="002A4CEB">
        <w:t xml:space="preserve">. </w:t>
      </w:r>
    </w:p>
    <w:p w14:paraId="58BEEF47" w14:textId="77777777" w:rsidR="003401C5" w:rsidRDefault="003401C5" w:rsidP="00214301">
      <w:pPr>
        <w:pStyle w:val="Ingenmellomrom"/>
        <w:spacing w:line="276" w:lineRule="auto"/>
      </w:pPr>
    </w:p>
    <w:p w14:paraId="6885B58F" w14:textId="39C514E2" w:rsidR="00EC7E1B" w:rsidRDefault="00307788" w:rsidP="00214301">
      <w:pPr>
        <w:pStyle w:val="Ingenmellomrom"/>
        <w:spacing w:line="276" w:lineRule="auto"/>
      </w:pPr>
      <w:r>
        <w:t xml:space="preserve">Følgende </w:t>
      </w:r>
      <w:r w:rsidR="00991D83">
        <w:t>slutnings</w:t>
      </w:r>
      <w:r w:rsidR="00252CBB">
        <w:t xml:space="preserve">alternativer </w:t>
      </w:r>
      <w:r>
        <w:t>kan for eksempel benyttes</w:t>
      </w:r>
      <w:r w:rsidR="00252CBB">
        <w:t>:</w:t>
      </w:r>
    </w:p>
    <w:p w14:paraId="0EE1DD3C" w14:textId="77777777" w:rsidR="00214301" w:rsidRDefault="00214301" w:rsidP="00214301">
      <w:pPr>
        <w:pStyle w:val="Ingenmellomrom"/>
        <w:spacing w:line="276" w:lineRule="auto"/>
        <w:rPr>
          <w:u w:val="single"/>
        </w:rPr>
      </w:pPr>
    </w:p>
    <w:p w14:paraId="6C931A2B" w14:textId="730E83C4" w:rsidR="00252CBB" w:rsidRPr="00307788" w:rsidRDefault="00252CBB" w:rsidP="00214301">
      <w:pPr>
        <w:pStyle w:val="Ingenmellomrom"/>
        <w:spacing w:line="276" w:lineRule="auto"/>
        <w:rPr>
          <w:u w:val="single"/>
        </w:rPr>
      </w:pPr>
      <w:r w:rsidRPr="00307788">
        <w:rPr>
          <w:u w:val="single"/>
        </w:rPr>
        <w:t xml:space="preserve">Hvis klagen tas til følge fullt ut: </w:t>
      </w:r>
    </w:p>
    <w:p w14:paraId="651C6293" w14:textId="77777777" w:rsidR="003401C5" w:rsidRDefault="003401C5" w:rsidP="00214301">
      <w:pPr>
        <w:pStyle w:val="Ingenmellomrom"/>
        <w:spacing w:line="276" w:lineRule="auto"/>
      </w:pPr>
    </w:p>
    <w:p w14:paraId="6C6C218C" w14:textId="055B10D0" w:rsidR="00C07723" w:rsidRPr="00F559C9" w:rsidRDefault="00252CBB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 xml:space="preserve">Ny eiendomsskattetakst for eiendommen </w:t>
      </w:r>
      <w:r w:rsidR="003401C5" w:rsidRPr="00F559C9">
        <w:rPr>
          <w:b/>
          <w:bCs/>
        </w:rPr>
        <w:t>G</w:t>
      </w:r>
      <w:r w:rsidRPr="00F559C9">
        <w:rPr>
          <w:b/>
          <w:bCs/>
        </w:rPr>
        <w:t>nr</w:t>
      </w:r>
      <w:r w:rsidR="003401C5" w:rsidRPr="00F559C9">
        <w:rPr>
          <w:b/>
          <w:bCs/>
        </w:rPr>
        <w:t>/B</w:t>
      </w:r>
      <w:r w:rsidRPr="00F559C9">
        <w:rPr>
          <w:b/>
          <w:bCs/>
        </w:rPr>
        <w:t>nr fastsettes til kr</w:t>
      </w:r>
      <w:r w:rsidR="00F559C9">
        <w:rPr>
          <w:b/>
          <w:bCs/>
        </w:rPr>
        <w:t>.</w:t>
      </w:r>
      <w:r w:rsidRPr="00F559C9">
        <w:rPr>
          <w:b/>
          <w:bCs/>
        </w:rPr>
        <w:t xml:space="preserve"> xxx. </w:t>
      </w:r>
    </w:p>
    <w:p w14:paraId="0B2E2C02" w14:textId="77777777" w:rsidR="00F559C9" w:rsidRDefault="00F559C9" w:rsidP="00214301">
      <w:pPr>
        <w:pStyle w:val="Ingenmellomrom"/>
        <w:spacing w:line="276" w:lineRule="auto"/>
      </w:pPr>
    </w:p>
    <w:p w14:paraId="503D2170" w14:textId="27A54AAA" w:rsidR="00C07723" w:rsidRDefault="00C3437D" w:rsidP="00214301">
      <w:pPr>
        <w:pStyle w:val="Ingenmellomrom"/>
        <w:spacing w:line="276" w:lineRule="auto"/>
      </w:pPr>
      <w:r>
        <w:t xml:space="preserve">Dette er et nytt regulært takstvedtak. </w:t>
      </w:r>
      <w:r w:rsidR="00AF25C6">
        <w:t xml:space="preserve">Her skal det følgelig sammen med vedtaket gis en </w:t>
      </w:r>
      <w:r w:rsidR="00307788">
        <w:t xml:space="preserve">standard </w:t>
      </w:r>
      <w:r>
        <w:t>orientering om klagerett og klagefrist og om søksmålsfrist og eventuelle andre vilkår for å reise søksmål.</w:t>
      </w:r>
    </w:p>
    <w:p w14:paraId="7B59B122" w14:textId="77777777" w:rsidR="00214301" w:rsidRDefault="00214301" w:rsidP="00214301">
      <w:pPr>
        <w:pStyle w:val="Ingenmellomrom"/>
        <w:spacing w:line="276" w:lineRule="auto"/>
        <w:rPr>
          <w:u w:val="single"/>
        </w:rPr>
      </w:pPr>
    </w:p>
    <w:p w14:paraId="4280B2B6" w14:textId="09F0F0FC" w:rsidR="00195975" w:rsidRPr="00307788" w:rsidRDefault="00195975" w:rsidP="00214301">
      <w:pPr>
        <w:pStyle w:val="Ingenmellomrom"/>
        <w:spacing w:line="276" w:lineRule="auto"/>
        <w:rPr>
          <w:u w:val="single"/>
        </w:rPr>
      </w:pPr>
      <w:r w:rsidRPr="00307788">
        <w:rPr>
          <w:u w:val="single"/>
        </w:rPr>
        <w:t xml:space="preserve">Hvis sakkyndig nemnd ikke finner grunnlag for å ta klagen til følge, eller nemnda mener den bare skal tas delvis til følge: </w:t>
      </w:r>
    </w:p>
    <w:p w14:paraId="1A0FC818" w14:textId="77777777" w:rsidR="003401C5" w:rsidRDefault="003401C5" w:rsidP="00214301">
      <w:pPr>
        <w:pStyle w:val="Ingenmellomrom"/>
        <w:spacing w:line="276" w:lineRule="auto"/>
      </w:pPr>
    </w:p>
    <w:p w14:paraId="5E54D68B" w14:textId="0CFE7D0B" w:rsidR="00195975" w:rsidRPr="00F559C9" w:rsidRDefault="00195975" w:rsidP="00214301">
      <w:pPr>
        <w:pStyle w:val="Ingenmellomrom"/>
        <w:spacing w:line="276" w:lineRule="auto"/>
        <w:rPr>
          <w:b/>
          <w:bCs/>
        </w:rPr>
      </w:pPr>
      <w:r w:rsidRPr="00F559C9">
        <w:rPr>
          <w:b/>
          <w:bCs/>
        </w:rPr>
        <w:t xml:space="preserve">Klagen oversendes klagenemnda med sakkyndig nemnds </w:t>
      </w:r>
      <w:r w:rsidR="00C3437D" w:rsidRPr="00F559C9">
        <w:rPr>
          <w:b/>
          <w:bCs/>
        </w:rPr>
        <w:t>uttalelse</w:t>
      </w:r>
      <w:r w:rsidRPr="00F559C9">
        <w:rPr>
          <w:b/>
          <w:bCs/>
        </w:rPr>
        <w:t xml:space="preserve">. Kopi av nemndas </w:t>
      </w:r>
      <w:r w:rsidR="00C3437D" w:rsidRPr="00F559C9">
        <w:rPr>
          <w:b/>
          <w:bCs/>
        </w:rPr>
        <w:t>uttalelse</w:t>
      </w:r>
      <w:r w:rsidRPr="00F559C9">
        <w:rPr>
          <w:b/>
          <w:bCs/>
        </w:rPr>
        <w:t xml:space="preserve"> sendes klageren med frist for eventuelle kommentarer.</w:t>
      </w:r>
    </w:p>
    <w:p w14:paraId="77B777F2" w14:textId="7A6EC252" w:rsidR="00195975" w:rsidRDefault="00195975" w:rsidP="00214301">
      <w:pPr>
        <w:pStyle w:val="Ingenmellomrom"/>
        <w:spacing w:line="276" w:lineRule="auto"/>
      </w:pPr>
    </w:p>
    <w:p w14:paraId="0621B409" w14:textId="77777777" w:rsidR="00214301" w:rsidRDefault="00214301" w:rsidP="00214301">
      <w:pPr>
        <w:pStyle w:val="Ingenmellomrom"/>
        <w:spacing w:line="276" w:lineRule="auto"/>
      </w:pPr>
    </w:p>
    <w:p w14:paraId="4B7EF894" w14:textId="2F92F2D8" w:rsidR="001F6E78" w:rsidRDefault="00214301" w:rsidP="00214301">
      <w:pPr>
        <w:pStyle w:val="Ingenmellomrom"/>
        <w:spacing w:line="276" w:lineRule="auto"/>
        <w:jc w:val="center"/>
      </w:pPr>
      <w:r>
        <w:t>-o0o-</w:t>
      </w:r>
    </w:p>
    <w:p w14:paraId="337B0DC7" w14:textId="560474A4" w:rsidR="00214301" w:rsidRDefault="00214301" w:rsidP="00214301">
      <w:pPr>
        <w:pStyle w:val="Ingenmellomrom"/>
        <w:spacing w:line="276" w:lineRule="auto"/>
      </w:pPr>
    </w:p>
    <w:p w14:paraId="03FB9A56" w14:textId="34C23BAC" w:rsidR="00214301" w:rsidRDefault="00214301" w:rsidP="00214301">
      <w:pPr>
        <w:pStyle w:val="Ingenmellomrom"/>
        <w:spacing w:line="276" w:lineRule="auto"/>
      </w:pPr>
    </w:p>
    <w:p w14:paraId="1A78135F" w14:textId="77777777" w:rsidR="00214301" w:rsidRDefault="00214301" w:rsidP="00214301">
      <w:pPr>
        <w:pStyle w:val="Ingenmellomrom"/>
        <w:spacing w:line="276" w:lineRule="auto"/>
      </w:pPr>
    </w:p>
    <w:p w14:paraId="0945F1E1" w14:textId="1EF4EA03" w:rsidR="00214301" w:rsidRPr="009B6E6F" w:rsidRDefault="00214301" w:rsidP="00214301">
      <w:pPr>
        <w:pStyle w:val="Ingenmellomrom"/>
        <w:spacing w:line="276" w:lineRule="auto"/>
      </w:pPr>
      <w:r>
        <w:t>(Mal KSE mars 2022)</w:t>
      </w:r>
    </w:p>
    <w:sectPr w:rsidR="00214301" w:rsidRPr="009B6E6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13754" w14:textId="77777777" w:rsidR="00864C80" w:rsidRDefault="00864C80" w:rsidP="000661C1">
      <w:pPr>
        <w:spacing w:after="0" w:line="240" w:lineRule="auto"/>
      </w:pPr>
      <w:r>
        <w:separator/>
      </w:r>
    </w:p>
  </w:endnote>
  <w:endnote w:type="continuationSeparator" w:id="0">
    <w:p w14:paraId="74AC104F" w14:textId="77777777" w:rsidR="00864C80" w:rsidRDefault="00864C80" w:rsidP="0006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341948"/>
      <w:docPartObj>
        <w:docPartGallery w:val="Page Numbers (Bottom of Page)"/>
        <w:docPartUnique/>
      </w:docPartObj>
    </w:sdtPr>
    <w:sdtEndPr/>
    <w:sdtContent>
      <w:p w14:paraId="5A142E60" w14:textId="77777777" w:rsidR="000661C1" w:rsidRDefault="000661C1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975">
          <w:rPr>
            <w:noProof/>
          </w:rPr>
          <w:t>1</w:t>
        </w:r>
        <w:r>
          <w:fldChar w:fldCharType="end"/>
        </w:r>
      </w:p>
    </w:sdtContent>
  </w:sdt>
  <w:p w14:paraId="53440AFD" w14:textId="77777777" w:rsidR="000661C1" w:rsidRDefault="000661C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43C1C" w14:textId="77777777" w:rsidR="00864C80" w:rsidRDefault="00864C80" w:rsidP="000661C1">
      <w:pPr>
        <w:spacing w:after="0" w:line="240" w:lineRule="auto"/>
      </w:pPr>
      <w:r>
        <w:separator/>
      </w:r>
    </w:p>
  </w:footnote>
  <w:footnote w:type="continuationSeparator" w:id="0">
    <w:p w14:paraId="49FD0858" w14:textId="77777777" w:rsidR="00864C80" w:rsidRDefault="00864C80" w:rsidP="00066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82226" w14:textId="18D581B5" w:rsidR="00214301" w:rsidRDefault="00214301">
    <w:pPr>
      <w:pStyle w:val="Topptekst"/>
      <w:jc w:val="right"/>
    </w:pPr>
  </w:p>
  <w:p w14:paraId="2B38A690" w14:textId="77777777" w:rsidR="00214301" w:rsidRDefault="0021430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C09B4"/>
    <w:multiLevelType w:val="hybridMultilevel"/>
    <w:tmpl w:val="44DE7D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7A1C"/>
    <w:multiLevelType w:val="hybridMultilevel"/>
    <w:tmpl w:val="7D5A545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947B0"/>
    <w:multiLevelType w:val="hybridMultilevel"/>
    <w:tmpl w:val="82C06C7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A37813"/>
    <w:multiLevelType w:val="hybridMultilevel"/>
    <w:tmpl w:val="2A58F5C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45456"/>
    <w:multiLevelType w:val="hybridMultilevel"/>
    <w:tmpl w:val="A536B6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143"/>
    <w:rsid w:val="00053D08"/>
    <w:rsid w:val="000661C1"/>
    <w:rsid w:val="0008560E"/>
    <w:rsid w:val="000C7B0A"/>
    <w:rsid w:val="000E116F"/>
    <w:rsid w:val="00195975"/>
    <w:rsid w:val="001C2EE2"/>
    <w:rsid w:val="001D29DA"/>
    <w:rsid w:val="001F6E78"/>
    <w:rsid w:val="00214301"/>
    <w:rsid w:val="00252CBB"/>
    <w:rsid w:val="002A4CEB"/>
    <w:rsid w:val="00307788"/>
    <w:rsid w:val="003401C5"/>
    <w:rsid w:val="00361B3F"/>
    <w:rsid w:val="00412064"/>
    <w:rsid w:val="004553D7"/>
    <w:rsid w:val="0048115D"/>
    <w:rsid w:val="004B4FF1"/>
    <w:rsid w:val="00514F2E"/>
    <w:rsid w:val="00521218"/>
    <w:rsid w:val="0053554B"/>
    <w:rsid w:val="005B67DB"/>
    <w:rsid w:val="005C6C41"/>
    <w:rsid w:val="005D520F"/>
    <w:rsid w:val="005E105B"/>
    <w:rsid w:val="005F32C7"/>
    <w:rsid w:val="00602143"/>
    <w:rsid w:val="00603426"/>
    <w:rsid w:val="00640BD8"/>
    <w:rsid w:val="0065219E"/>
    <w:rsid w:val="00662C7C"/>
    <w:rsid w:val="00665E1E"/>
    <w:rsid w:val="00691E4C"/>
    <w:rsid w:val="00707F4A"/>
    <w:rsid w:val="00767FD2"/>
    <w:rsid w:val="00796C67"/>
    <w:rsid w:val="007A6636"/>
    <w:rsid w:val="007B1731"/>
    <w:rsid w:val="007C08AE"/>
    <w:rsid w:val="007D0DF4"/>
    <w:rsid w:val="007F4361"/>
    <w:rsid w:val="00864C80"/>
    <w:rsid w:val="008C555C"/>
    <w:rsid w:val="008D3BD1"/>
    <w:rsid w:val="008D526F"/>
    <w:rsid w:val="00941A37"/>
    <w:rsid w:val="00991D83"/>
    <w:rsid w:val="009A11B0"/>
    <w:rsid w:val="009B6E6F"/>
    <w:rsid w:val="009D07DD"/>
    <w:rsid w:val="009F138D"/>
    <w:rsid w:val="00A1312A"/>
    <w:rsid w:val="00A42A83"/>
    <w:rsid w:val="00A943AA"/>
    <w:rsid w:val="00AA1485"/>
    <w:rsid w:val="00AB7F04"/>
    <w:rsid w:val="00AC363E"/>
    <w:rsid w:val="00AC6D97"/>
    <w:rsid w:val="00AF25C6"/>
    <w:rsid w:val="00B14EF4"/>
    <w:rsid w:val="00B601FC"/>
    <w:rsid w:val="00B66B10"/>
    <w:rsid w:val="00BE03E9"/>
    <w:rsid w:val="00C07723"/>
    <w:rsid w:val="00C3437D"/>
    <w:rsid w:val="00C84F59"/>
    <w:rsid w:val="00D35B7A"/>
    <w:rsid w:val="00D50F20"/>
    <w:rsid w:val="00D709F9"/>
    <w:rsid w:val="00DE5E52"/>
    <w:rsid w:val="00E9363E"/>
    <w:rsid w:val="00EC7E1B"/>
    <w:rsid w:val="00F559C9"/>
    <w:rsid w:val="00F83995"/>
    <w:rsid w:val="00FE05E9"/>
    <w:rsid w:val="00FE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8A87"/>
  <w15:docId w15:val="{B30516A1-E4B9-4F28-AB39-8F604322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4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C2EE2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EC7E1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6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61C1"/>
  </w:style>
  <w:style w:type="paragraph" w:styleId="Bunntekst">
    <w:name w:val="footer"/>
    <w:basedOn w:val="Normal"/>
    <w:link w:val="BunntekstTegn"/>
    <w:uiPriority w:val="99"/>
    <w:unhideWhenUsed/>
    <w:rsid w:val="00066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61C1"/>
  </w:style>
  <w:style w:type="character" w:styleId="Merknadsreferanse">
    <w:name w:val="annotation reference"/>
    <w:basedOn w:val="Standardskriftforavsnitt"/>
    <w:uiPriority w:val="99"/>
    <w:semiHidden/>
    <w:unhideWhenUsed/>
    <w:rsid w:val="007B173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B173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B173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B173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B1731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3437D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3437D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C3437D"/>
    <w:rPr>
      <w:vertAlign w:val="superscript"/>
    </w:rPr>
  </w:style>
  <w:style w:type="paragraph" w:styleId="Ingenmellomrom">
    <w:name w:val="No Spacing"/>
    <w:uiPriority w:val="1"/>
    <w:qFormat/>
    <w:rsid w:val="002143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E0DDE-B287-437F-B1A2-32CD17EB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836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Aasheim</dc:creator>
  <cp:lastModifiedBy>Liv Elin Vermundsberget</cp:lastModifiedBy>
  <cp:revision>7</cp:revision>
  <cp:lastPrinted>2014-09-30T11:22:00Z</cp:lastPrinted>
  <dcterms:created xsi:type="dcterms:W3CDTF">2022-03-13T09:27:00Z</dcterms:created>
  <dcterms:modified xsi:type="dcterms:W3CDTF">2022-03-13T10:23:00Z</dcterms:modified>
</cp:coreProperties>
</file>